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48" w:rsidRPr="009B5291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</w:rPr>
      </w:pPr>
      <w:r w:rsidRPr="009B5291">
        <w:rPr>
          <w:rFonts w:eastAsia="Calibri"/>
          <w:b/>
          <w:bCs/>
        </w:rPr>
        <w:t>Аннотация к рабочей программе</w:t>
      </w:r>
    </w:p>
    <w:p w:rsidR="001B2748" w:rsidRPr="009B5291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курса внеурочной деятельности «</w:t>
      </w:r>
      <w:r w:rsidR="009631B5">
        <w:rPr>
          <w:b/>
          <w:lang w:eastAsia="en-US"/>
        </w:rPr>
        <w:t>Функциональная грамотность</w:t>
      </w:r>
      <w:r w:rsidRPr="009B5291">
        <w:rPr>
          <w:b/>
          <w:lang w:eastAsia="en-US"/>
        </w:rPr>
        <w:t>»</w:t>
      </w:r>
    </w:p>
    <w:p w:rsidR="001B2748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 xml:space="preserve"> </w:t>
      </w:r>
      <w:r w:rsidR="009631B5">
        <w:rPr>
          <w:b/>
          <w:lang w:eastAsia="en-US"/>
        </w:rPr>
        <w:t>основное</w:t>
      </w:r>
      <w:r w:rsidRPr="009B5291">
        <w:rPr>
          <w:b/>
          <w:lang w:eastAsia="en-US"/>
        </w:rPr>
        <w:t xml:space="preserve"> общее образование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1B2748" w:rsidRPr="009B5291" w:rsidRDefault="001B2748" w:rsidP="001B2748">
      <w:pPr>
        <w:widowControl w:val="0"/>
        <w:autoSpaceDE w:val="0"/>
        <w:autoSpaceDN w:val="0"/>
        <w:jc w:val="both"/>
        <w:rPr>
          <w:rFonts w:eastAsia="Calibri"/>
          <w:b/>
        </w:rPr>
      </w:pPr>
      <w:r w:rsidRPr="009B5291">
        <w:rPr>
          <w:rFonts w:eastAsia="Calibri"/>
          <w:b/>
        </w:rPr>
        <w:t>1. Документы</w:t>
      </w:r>
    </w:p>
    <w:p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ФЕДЕРАЛЬНЫЕ:</w:t>
      </w:r>
    </w:p>
    <w:p w:rsidR="009631B5" w:rsidRPr="009631B5" w:rsidRDefault="009631B5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5" w:tgtFrame="_blank" w:history="1">
        <w:r w:rsidRPr="0014106A">
          <w:rPr>
            <w:lang w:eastAsia="en-US"/>
          </w:rPr>
          <w:t>Письмо министерства просвещения РФ от 17 сентября 2021 года N 03-1526 «О методическом обеспечении работы по повышению функциональной грамотности»</w:t>
        </w:r>
      </w:hyperlink>
    </w:p>
    <w:p w:rsidR="009631B5" w:rsidRPr="009631B5" w:rsidRDefault="009631B5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6" w:history="1">
        <w:r w:rsidRPr="0014106A">
          <w:rPr>
            <w:lang w:eastAsia="en-US"/>
          </w:rPr>
          <w:t>Письмо министерства просвещения РФ от 22.03.2021 № 04-238 «Об электронном банке тренировочных заданий по оценке функциональной грамотности»</w:t>
        </w:r>
      </w:hyperlink>
    </w:p>
    <w:p w:rsidR="009631B5" w:rsidRPr="009631B5" w:rsidRDefault="009631B5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7" w:history="1">
        <w:r w:rsidRPr="0014106A">
          <w:rPr>
            <w:lang w:eastAsia="en-US"/>
          </w:rPr>
          <w:t>Министерство просвещения Российской Федерации письмо от 26 января 2021 г. n тв-94/04 «Об электронном банке тренировочных заданий по оценке функциональной грамотности»</w:t>
        </w:r>
      </w:hyperlink>
    </w:p>
    <w:p w:rsidR="009631B5" w:rsidRPr="009631B5" w:rsidRDefault="009631B5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8" w:history="1">
        <w:r w:rsidRPr="0014106A">
          <w:rPr>
            <w:lang w:eastAsia="en-US"/>
          </w:rPr>
          <w:t>Федеральная служба по надзору в сфере образования и науки 590 министерство просвещения Российской Федерации 219 приказ от 6 мая 2019 года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</w:r>
      </w:hyperlink>
    </w:p>
    <w:p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РЕГИОНАЛЬНЫЕ:</w:t>
      </w:r>
    </w:p>
    <w:p w:rsidR="009631B5" w:rsidRPr="009631B5" w:rsidRDefault="009631B5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9" w:history="1">
        <w:r w:rsidRPr="0014106A">
          <w:rPr>
            <w:lang w:eastAsia="en-US"/>
          </w:rPr>
          <w:t>Приказ Министерства образования, науки и молодежной политики Нижегородской области № 316-01-63-1565/22 от 23.06.2022 г. «Об организации работы по формированию и оценке функциональной грамотности обучающихся общеобразовательных организаций Нижегородской области в 2022-2023 учебном году»</w:t>
        </w:r>
      </w:hyperlink>
    </w:p>
    <w:p w:rsidR="009631B5" w:rsidRPr="009631B5" w:rsidRDefault="009631B5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0" w:history="1">
        <w:r w:rsidRPr="0014106A">
          <w:rPr>
            <w:lang w:eastAsia="en-US"/>
          </w:rPr>
          <w:t>Приказ Министерства образования, науки и молодежной политики Нижегородской области № 316-01-64-60/21 от 17.09.2021 г. «Об организации работы по повышению функциональной грамотности обучающихся общеобразовательных организаций Нижегородской области»</w:t>
        </w:r>
      </w:hyperlink>
    </w:p>
    <w:p w:rsidR="009631B5" w:rsidRPr="009631B5" w:rsidRDefault="009631B5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1" w:history="1">
        <w:r w:rsidRPr="0014106A">
          <w:rPr>
            <w:lang w:eastAsia="en-US"/>
          </w:rPr>
          <w:t>Письмо Министерства образования, науки и молодежной политики Нижегородской области № Сл-316-600737/21 от 12.10.2021 г. «Об обеспечении использования Электронного банка заданий по оценке функциональной грамотности»</w:t>
        </w:r>
      </w:hyperlink>
    </w:p>
    <w:p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МУНИЦИПАЛЬНЫЕ:</w:t>
      </w:r>
    </w:p>
    <w:p w:rsidR="009631B5" w:rsidRPr="009631B5" w:rsidRDefault="009631B5" w:rsidP="009631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2" w:history="1">
        <w:r w:rsidRPr="0014106A">
          <w:rPr>
            <w:lang w:eastAsia="en-US"/>
          </w:rPr>
          <w:t>Приказ департамента образования администрации города Нижнего Новгорода от 28.09.2021 г. № 624 «О создании условий по повышению функциональной грамотности обучающихся общеобразовательных организаций города Нижнего Новгорода»</w:t>
        </w:r>
      </w:hyperlink>
    </w:p>
    <w:p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ЛОКАЛЬНЫЕ:</w:t>
      </w:r>
    </w:p>
    <w:p w:rsidR="009631B5" w:rsidRPr="009631B5" w:rsidRDefault="009631B5" w:rsidP="009631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r w:rsidRPr="0014106A">
        <w:rPr>
          <w:lang w:eastAsia="en-US"/>
        </w:rPr>
        <w:t xml:space="preserve">Приказ ЧОУ НЕРПЦ (МП) Православная гимназия во имя Святых Кирилла и </w:t>
      </w:r>
      <w:proofErr w:type="spellStart"/>
      <w:r w:rsidRPr="0014106A">
        <w:rPr>
          <w:lang w:eastAsia="en-US"/>
        </w:rPr>
        <w:t>Мефодия</w:t>
      </w:r>
      <w:proofErr w:type="spellEnd"/>
      <w:r w:rsidRPr="0014106A">
        <w:rPr>
          <w:lang w:eastAsia="en-US"/>
        </w:rPr>
        <w:t xml:space="preserve"> города Нижнего Новгорода «Об организации работы по повышению функциональной грамотности обучающихся»</w:t>
      </w:r>
    </w:p>
    <w:p w:rsidR="009631B5" w:rsidRPr="0014106A" w:rsidRDefault="009631B5" w:rsidP="001B2748">
      <w:pPr>
        <w:widowControl w:val="0"/>
        <w:autoSpaceDE w:val="0"/>
        <w:autoSpaceDN w:val="0"/>
        <w:contextualSpacing/>
        <w:jc w:val="both"/>
        <w:rPr>
          <w:lang w:eastAsia="en-US"/>
        </w:rPr>
      </w:pPr>
    </w:p>
    <w:p w:rsidR="001B2748" w:rsidRPr="0014106A" w:rsidRDefault="001B2748" w:rsidP="001B2748">
      <w:pPr>
        <w:jc w:val="both"/>
        <w:rPr>
          <w:lang w:eastAsia="en-US"/>
        </w:rPr>
      </w:pPr>
      <w:r w:rsidRPr="0014106A">
        <w:rPr>
          <w:lang w:eastAsia="en-US"/>
        </w:rPr>
        <w:t>2</w:t>
      </w:r>
      <w:r w:rsidRPr="00E61643">
        <w:rPr>
          <w:b/>
          <w:lang w:eastAsia="en-US"/>
        </w:rPr>
        <w:t>. Программа</w:t>
      </w:r>
      <w:r w:rsidR="00E61643" w:rsidRPr="00E61643">
        <w:rPr>
          <w:b/>
          <w:lang w:eastAsia="en-US"/>
        </w:rPr>
        <w:t xml:space="preserve"> </w:t>
      </w:r>
      <w:r w:rsidRPr="00E61643">
        <w:rPr>
          <w:b/>
          <w:lang w:eastAsia="en-US"/>
        </w:rPr>
        <w:t>«</w:t>
      </w:r>
      <w:r w:rsidR="009631B5" w:rsidRPr="00E61643">
        <w:rPr>
          <w:b/>
          <w:lang w:eastAsia="en-US"/>
        </w:rPr>
        <w:t xml:space="preserve">Функциональная грамотность» реализует </w:t>
      </w:r>
      <w:proofErr w:type="spellStart"/>
      <w:r w:rsidRPr="00E61643">
        <w:rPr>
          <w:b/>
          <w:lang w:eastAsia="en-US"/>
        </w:rPr>
        <w:t>общеинтеллектуальное</w:t>
      </w:r>
      <w:proofErr w:type="spellEnd"/>
      <w:r w:rsidRPr="00E61643">
        <w:rPr>
          <w:b/>
          <w:lang w:eastAsia="en-US"/>
        </w:rPr>
        <w:t xml:space="preserve"> направление.</w:t>
      </w:r>
    </w:p>
    <w:p w:rsidR="00BC6D25" w:rsidRPr="0014106A" w:rsidRDefault="00BC6D25" w:rsidP="001B2748">
      <w:pPr>
        <w:jc w:val="both"/>
        <w:rPr>
          <w:lang w:eastAsia="en-US"/>
        </w:rPr>
      </w:pPr>
      <w:r w:rsidRPr="0014106A">
        <w:rPr>
          <w:lang w:eastAsia="en-US"/>
        </w:rPr>
        <w:t xml:space="preserve">Учебник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14106A" w:rsidRPr="0014106A" w:rsidTr="0014106A">
        <w:trPr>
          <w:trHeight w:val="510"/>
        </w:trPr>
        <w:tc>
          <w:tcPr>
            <w:tcW w:w="4230" w:type="dxa"/>
          </w:tcPr>
          <w:p w:rsidR="00BC6D25" w:rsidRPr="0014106A" w:rsidRDefault="003A0195" w:rsidP="00B7024E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Ковалева Г.С., Рябинина Л.А., Сидорова Г.А. и др.</w:t>
            </w:r>
          </w:p>
        </w:tc>
        <w:tc>
          <w:tcPr>
            <w:tcW w:w="2117" w:type="dxa"/>
          </w:tcPr>
          <w:p w:rsidR="00BC6D25" w:rsidRPr="0014106A" w:rsidRDefault="0014106A" w:rsidP="00B7024E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Читательская грамотность</w:t>
            </w:r>
          </w:p>
        </w:tc>
        <w:tc>
          <w:tcPr>
            <w:tcW w:w="1254" w:type="dxa"/>
          </w:tcPr>
          <w:p w:rsidR="00BC6D25" w:rsidRPr="0014106A" w:rsidRDefault="0014106A" w:rsidP="00B7024E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5-6 класс</w:t>
            </w:r>
          </w:p>
        </w:tc>
        <w:tc>
          <w:tcPr>
            <w:tcW w:w="1970" w:type="dxa"/>
          </w:tcPr>
          <w:p w:rsidR="00BC6D25" w:rsidRPr="0014106A" w:rsidRDefault="0014106A" w:rsidP="00B7024E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Ковалева Г.С., Рябинина Л.А., Сидорова Г.А.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Читательская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7-9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lastRenderedPageBreak/>
              <w:t xml:space="preserve">Ковалева Г.С., Рослова Л.О., </w:t>
            </w:r>
            <w:proofErr w:type="spellStart"/>
            <w:r w:rsidRPr="0014106A">
              <w:rPr>
                <w:lang w:eastAsia="en-US"/>
              </w:rPr>
              <w:t>Рыдзе</w:t>
            </w:r>
            <w:proofErr w:type="spellEnd"/>
            <w:r w:rsidRPr="0014106A">
              <w:rPr>
                <w:lang w:eastAsia="en-US"/>
              </w:rPr>
              <w:t xml:space="preserve"> О.А.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Математическая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5-6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 xml:space="preserve">Ковалева Г.С., Рослова Л.О., </w:t>
            </w:r>
            <w:proofErr w:type="spellStart"/>
            <w:r w:rsidRPr="0014106A">
              <w:rPr>
                <w:lang w:eastAsia="en-US"/>
              </w:rPr>
              <w:t>Рыдзе</w:t>
            </w:r>
            <w:proofErr w:type="spellEnd"/>
            <w:r w:rsidRPr="0014106A">
              <w:rPr>
                <w:lang w:eastAsia="en-US"/>
              </w:rPr>
              <w:t xml:space="preserve"> О.А.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Математическая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7-9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 xml:space="preserve">Ковалева Г.С., Рутковская Е.Л., </w:t>
            </w:r>
            <w:proofErr w:type="spellStart"/>
            <w:r w:rsidRPr="0014106A">
              <w:rPr>
                <w:lang w:eastAsia="en-US"/>
              </w:rPr>
              <w:t>Половникова</w:t>
            </w:r>
            <w:proofErr w:type="spellEnd"/>
            <w:r w:rsidRPr="0014106A">
              <w:rPr>
                <w:lang w:eastAsia="en-US"/>
              </w:rPr>
              <w:t xml:space="preserve"> А.В.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Финансовая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5-6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 xml:space="preserve">Ковалева Г.С., Рутковская Е.Л., </w:t>
            </w:r>
            <w:proofErr w:type="spellStart"/>
            <w:r w:rsidRPr="0014106A">
              <w:rPr>
                <w:lang w:eastAsia="en-US"/>
              </w:rPr>
              <w:t>Половникова</w:t>
            </w:r>
            <w:proofErr w:type="spellEnd"/>
            <w:r w:rsidRPr="0014106A">
              <w:rPr>
                <w:lang w:eastAsia="en-US"/>
              </w:rPr>
              <w:t xml:space="preserve"> А.В.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Финансовая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7-9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 </w:t>
            </w:r>
            <w:r w:rsidRPr="0014106A">
              <w:rPr>
                <w:lang w:eastAsia="en-US"/>
              </w:rPr>
              <w:t xml:space="preserve">Ковалева Г.С., Коваль Т.В., </w:t>
            </w:r>
            <w:proofErr w:type="spellStart"/>
            <w:r w:rsidRPr="0014106A">
              <w:rPr>
                <w:lang w:eastAsia="en-US"/>
              </w:rPr>
              <w:t>Дюкова</w:t>
            </w:r>
            <w:proofErr w:type="spellEnd"/>
            <w:r w:rsidRPr="0014106A">
              <w:rPr>
                <w:lang w:eastAsia="en-US"/>
              </w:rPr>
              <w:t xml:space="preserve"> С.Е.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Глобальные компетенции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5-9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 </w:t>
            </w:r>
            <w:r w:rsidRPr="0014106A">
              <w:rPr>
                <w:lang w:eastAsia="en-US"/>
              </w:rPr>
              <w:t xml:space="preserve">Ковалева Г.С., </w:t>
            </w:r>
            <w:proofErr w:type="spellStart"/>
            <w:r w:rsidRPr="0014106A">
              <w:rPr>
                <w:lang w:eastAsia="en-US"/>
              </w:rPr>
              <w:t>Пентин</w:t>
            </w:r>
            <w:proofErr w:type="spellEnd"/>
            <w:r w:rsidRPr="0014106A">
              <w:rPr>
                <w:lang w:eastAsia="en-US"/>
              </w:rPr>
              <w:t xml:space="preserve"> А.Ю., Заграничная Н.А.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Естественно-научная грамотность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5-9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  <w:tr w:rsidR="0014106A" w:rsidRPr="0014106A" w:rsidTr="0014106A">
        <w:trPr>
          <w:trHeight w:val="510"/>
        </w:trPr>
        <w:tc>
          <w:tcPr>
            <w:tcW w:w="423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Ковалева Г.С., Логинова О.Б., Авдеенко Н.А. и др.</w:t>
            </w:r>
          </w:p>
        </w:tc>
        <w:tc>
          <w:tcPr>
            <w:tcW w:w="2117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Креативное мышление</w:t>
            </w:r>
          </w:p>
        </w:tc>
        <w:tc>
          <w:tcPr>
            <w:tcW w:w="1254" w:type="dxa"/>
          </w:tcPr>
          <w:p w:rsidR="0014106A" w:rsidRPr="0014106A" w:rsidRDefault="0014106A" w:rsidP="0014106A">
            <w:pPr>
              <w:jc w:val="center"/>
              <w:rPr>
                <w:lang w:eastAsia="en-US"/>
              </w:rPr>
            </w:pPr>
            <w:r w:rsidRPr="0014106A">
              <w:rPr>
                <w:lang w:eastAsia="en-US"/>
              </w:rPr>
              <w:t>5-9 класс</w:t>
            </w:r>
          </w:p>
        </w:tc>
        <w:tc>
          <w:tcPr>
            <w:tcW w:w="1970" w:type="dxa"/>
          </w:tcPr>
          <w:p w:rsidR="0014106A" w:rsidRPr="0014106A" w:rsidRDefault="0014106A" w:rsidP="0014106A">
            <w:pPr>
              <w:rPr>
                <w:lang w:eastAsia="en-US"/>
              </w:rPr>
            </w:pPr>
            <w:r w:rsidRPr="0014106A">
              <w:rPr>
                <w:lang w:eastAsia="en-US"/>
              </w:rPr>
              <w:t>АО «Просвещение»</w:t>
            </w:r>
          </w:p>
        </w:tc>
      </w:tr>
    </w:tbl>
    <w:p w:rsidR="001B2748" w:rsidRPr="0014106A" w:rsidRDefault="001B2748" w:rsidP="001B2748">
      <w:pPr>
        <w:jc w:val="both"/>
        <w:rPr>
          <w:lang w:eastAsia="en-US"/>
        </w:rPr>
      </w:pPr>
    </w:p>
    <w:p w:rsidR="001B2748" w:rsidRPr="00E61643" w:rsidRDefault="001B2748" w:rsidP="001B2748">
      <w:pPr>
        <w:jc w:val="both"/>
        <w:rPr>
          <w:b/>
          <w:lang w:eastAsia="en-US"/>
        </w:rPr>
      </w:pPr>
      <w:r w:rsidRPr="00E61643">
        <w:rPr>
          <w:b/>
          <w:lang w:eastAsia="en-US"/>
        </w:rPr>
        <w:t>3. Место в плане внеурочной деятельности:</w:t>
      </w:r>
    </w:p>
    <w:p w:rsidR="001B2748" w:rsidRPr="0014106A" w:rsidRDefault="001B2748" w:rsidP="001B2748">
      <w:pPr>
        <w:ind w:firstLine="708"/>
        <w:jc w:val="both"/>
        <w:rPr>
          <w:lang w:eastAsia="en-US"/>
        </w:rPr>
      </w:pPr>
      <w:r w:rsidRPr="0014106A">
        <w:rPr>
          <w:lang w:eastAsia="en-US"/>
        </w:rPr>
        <w:t>Рабочая программа курса разработана на основе плана внеурочной деятельности</w:t>
      </w:r>
      <w:r w:rsidRPr="0014106A">
        <w:rPr>
          <w:lang w:eastAsia="en-US"/>
        </w:rPr>
        <w:br/>
      </w:r>
      <w:r w:rsidR="001F672B" w:rsidRPr="0014106A">
        <w:rPr>
          <w:lang w:eastAsia="en-US"/>
        </w:rPr>
        <w:t xml:space="preserve"> </w:t>
      </w:r>
      <w:r w:rsidRPr="0014106A">
        <w:rPr>
          <w:lang w:eastAsia="en-US"/>
        </w:rPr>
        <w:t xml:space="preserve"> и рассчитана на 1 год обучения  - 34 часа. </w:t>
      </w:r>
    </w:p>
    <w:p w:rsidR="001B2748" w:rsidRPr="00E61643" w:rsidRDefault="009631B5" w:rsidP="009631B5">
      <w:pPr>
        <w:jc w:val="both"/>
        <w:rPr>
          <w:b/>
          <w:lang w:eastAsia="en-US"/>
        </w:rPr>
      </w:pPr>
      <w:r w:rsidRPr="00E61643">
        <w:rPr>
          <w:b/>
          <w:lang w:eastAsia="en-US"/>
        </w:rPr>
        <w:t>4.Составляющие функциональной грамотности</w:t>
      </w:r>
      <w:bookmarkStart w:id="0" w:name="_GoBack"/>
      <w:bookmarkEnd w:id="0"/>
    </w:p>
    <w:p w:rsidR="0014106A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1. </w:t>
      </w:r>
      <w:r w:rsidRPr="0014106A">
        <w:rPr>
          <w:b/>
          <w:bCs/>
          <w:lang w:eastAsia="en-US"/>
        </w:rPr>
        <w:t>Читательская грамотность</w:t>
      </w:r>
      <w:r w:rsidRPr="0014106A">
        <w:rPr>
          <w:lang w:eastAsia="en-US"/>
        </w:rPr>
        <w:t> –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2. </w:t>
      </w:r>
      <w:r w:rsidRPr="0014106A">
        <w:rPr>
          <w:b/>
          <w:bCs/>
          <w:lang w:eastAsia="en-US"/>
        </w:rPr>
        <w:t>Естественно-научная грамотность</w:t>
      </w:r>
      <w:r w:rsidRPr="0014106A">
        <w:rPr>
          <w:lang w:eastAsia="en-US"/>
        </w:rPr>
        <w:t> –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  <w:r w:rsidRPr="0014106A">
        <w:rPr>
          <w:lang w:eastAsia="en-US"/>
        </w:rPr>
        <w:br/>
        <w:t>3. </w:t>
      </w:r>
      <w:r w:rsidRPr="0014106A">
        <w:rPr>
          <w:b/>
          <w:bCs/>
          <w:lang w:eastAsia="en-US"/>
        </w:rPr>
        <w:t>Математическая грамотность</w:t>
      </w:r>
      <w:r w:rsidRPr="0014106A">
        <w:rPr>
          <w:lang w:eastAsia="en-US"/>
        </w:rPr>
        <w:t> –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  <w:r w:rsidRPr="0014106A">
        <w:rPr>
          <w:lang w:eastAsia="en-US"/>
        </w:rPr>
        <w:br/>
        <w:t>4. </w:t>
      </w:r>
      <w:r w:rsidRPr="0014106A">
        <w:rPr>
          <w:b/>
          <w:bCs/>
          <w:lang w:eastAsia="en-US"/>
        </w:rPr>
        <w:t>Финансовая грамотность</w:t>
      </w:r>
      <w:r w:rsidRPr="0014106A">
        <w:rPr>
          <w:lang w:eastAsia="en-US"/>
        </w:rPr>
        <w:t> – совокупность знаний и навыков о рациональном распоряжении деньгами.</w:t>
      </w:r>
      <w:r w:rsidRPr="0014106A">
        <w:rPr>
          <w:lang w:eastAsia="en-US"/>
        </w:rPr>
        <w:br/>
        <w:t>5. </w:t>
      </w:r>
      <w:r w:rsidRPr="0014106A">
        <w:rPr>
          <w:b/>
          <w:bCs/>
          <w:lang w:eastAsia="en-US"/>
        </w:rPr>
        <w:t>Креативное мышление</w:t>
      </w:r>
      <w:r w:rsidRPr="0014106A">
        <w:rPr>
          <w:lang w:eastAsia="en-US"/>
        </w:rPr>
        <w:t> – способность продуктивно участвовать в процессе выработки, оценки и совершенствовании идей, направленных на получение: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• инновационных (новых, новаторских, оригинальных, нестандартных, непривычных и т.п.) и эффективных (действенных, результативных, экономичных, оптимальных и т.п.) решений, и/или нового знания, и/или эффектного (впечатляющего, вдохновляющего, необыкновенного, удивительного и т.п.) выражения воображения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6. </w:t>
      </w:r>
      <w:r w:rsidRPr="0014106A">
        <w:rPr>
          <w:b/>
          <w:bCs/>
          <w:lang w:eastAsia="en-US"/>
        </w:rPr>
        <w:t>Глобальные компетенции</w:t>
      </w:r>
      <w:r w:rsidRPr="0014106A">
        <w:rPr>
          <w:lang w:eastAsia="en-US"/>
        </w:rPr>
        <w:t> – способность эффективно действовать индивидуально или в группе в различных ситуациях. Включает: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• заинтересованность и осведомленность о г</w:t>
      </w:r>
      <w:r w:rsidRPr="0014106A">
        <w:rPr>
          <w:lang w:eastAsia="en-US"/>
        </w:rPr>
        <w:t>лобальных тенденциях развития</w:t>
      </w:r>
      <w:r w:rsidRPr="0014106A">
        <w:rPr>
          <w:lang w:eastAsia="en-US"/>
        </w:rPr>
        <w:br/>
      </w:r>
      <w:r w:rsidRPr="0014106A">
        <w:rPr>
          <w:lang w:eastAsia="en-US"/>
        </w:rPr>
        <w:t>управление поведением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• открытость к новому</w:t>
      </w:r>
    </w:p>
    <w:p w:rsidR="009631B5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• эмоциональное восприятие нового</w:t>
      </w:r>
    </w:p>
    <w:p w:rsidR="009631B5" w:rsidRPr="0014106A" w:rsidRDefault="009631B5" w:rsidP="001B2748">
      <w:pPr>
        <w:ind w:firstLine="708"/>
        <w:jc w:val="both"/>
        <w:rPr>
          <w:lang w:eastAsia="en-US"/>
        </w:rPr>
      </w:pPr>
    </w:p>
    <w:p w:rsidR="001B2748" w:rsidRPr="0014106A" w:rsidRDefault="001B2748" w:rsidP="001B2748">
      <w:pPr>
        <w:jc w:val="center"/>
        <w:rPr>
          <w:b/>
          <w:lang w:eastAsia="en-US"/>
        </w:rPr>
      </w:pPr>
    </w:p>
    <w:p w:rsidR="003B510B" w:rsidRPr="0014106A" w:rsidRDefault="003B510B"/>
    <w:sectPr w:rsidR="003B510B" w:rsidRPr="0014106A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818"/>
    <w:multiLevelType w:val="multilevel"/>
    <w:tmpl w:val="C4A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B73E2"/>
    <w:multiLevelType w:val="multilevel"/>
    <w:tmpl w:val="ECB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64EBA"/>
    <w:multiLevelType w:val="multilevel"/>
    <w:tmpl w:val="F2B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7F75"/>
    <w:multiLevelType w:val="multilevel"/>
    <w:tmpl w:val="FBB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4106A"/>
    <w:rsid w:val="001A79A8"/>
    <w:rsid w:val="001B2748"/>
    <w:rsid w:val="001F672B"/>
    <w:rsid w:val="002E0E3D"/>
    <w:rsid w:val="003A0195"/>
    <w:rsid w:val="003B510B"/>
    <w:rsid w:val="009631B5"/>
    <w:rsid w:val="00BC6D25"/>
    <w:rsid w:val="00E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315"/>
  <w15:docId w15:val="{08EACD15-537D-4712-9997-83DE6FB8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  <w:style w:type="table" w:styleId="a5">
    <w:name w:val="Table Grid"/>
    <w:basedOn w:val="a1"/>
    <w:uiPriority w:val="59"/>
    <w:rsid w:val="00BC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631B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31B5"/>
    <w:rPr>
      <w:b/>
      <w:bCs/>
    </w:rPr>
  </w:style>
  <w:style w:type="character" w:styleId="a8">
    <w:name w:val="Hyperlink"/>
    <w:basedOn w:val="a0"/>
    <w:uiPriority w:val="99"/>
    <w:semiHidden/>
    <w:unhideWhenUsed/>
    <w:rsid w:val="009631B5"/>
    <w:rPr>
      <w:color w:val="0000FF"/>
      <w:u w:val="single"/>
    </w:rPr>
  </w:style>
  <w:style w:type="character" w:customStyle="1" w:styleId="productchar-value">
    <w:name w:val="product__char-value"/>
    <w:basedOn w:val="a0"/>
    <w:rsid w:val="0014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F72/GcywsdV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7HFZ/URJBzwaBt" TargetMode="External"/><Relationship Id="rId12" Type="http://schemas.openxmlformats.org/officeDocument/2006/relationships/hyperlink" Target="https://cloud.mail.ru/public/2Kv6/VhTR4CM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Yu8/u314JsVnE" TargetMode="External"/><Relationship Id="rId11" Type="http://schemas.openxmlformats.org/officeDocument/2006/relationships/hyperlink" Target="https://cloud.mail.ru/public/EUXU/omKvcs9Gh" TargetMode="External"/><Relationship Id="rId5" Type="http://schemas.openxmlformats.org/officeDocument/2006/relationships/hyperlink" Target="https://docs.cntd.ru/document/608968046" TargetMode="External"/><Relationship Id="rId10" Type="http://schemas.openxmlformats.org/officeDocument/2006/relationships/hyperlink" Target="https://cloud.mail.ru/public/LWbn/X6MTRg2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23c/oiZyuet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2020-10-06T04:22:00Z</dcterms:created>
  <dcterms:modified xsi:type="dcterms:W3CDTF">2023-06-20T09:34:00Z</dcterms:modified>
</cp:coreProperties>
</file>