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51" w:rsidRPr="005E6B46" w:rsidRDefault="00F91851" w:rsidP="00F91851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5E6B46">
        <w:rPr>
          <w:rFonts w:ascii="Times New Roman" w:hAnsi="Times New Roman" w:cs="Times New Roman"/>
          <w:sz w:val="18"/>
          <w:szCs w:val="18"/>
        </w:rPr>
        <w:t>ДОГОВОР N __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F91851" w:rsidRPr="005E6B46" w:rsidRDefault="00F91851" w:rsidP="00F91851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                                         </w:t>
      </w:r>
      <w:r w:rsidR="00C50E32">
        <w:rPr>
          <w:rFonts w:ascii="Times New Roman" w:hAnsi="Times New Roman" w:cs="Times New Roman"/>
          <w:sz w:val="18"/>
          <w:szCs w:val="18"/>
        </w:rPr>
        <w:t xml:space="preserve">     </w:t>
      </w:r>
      <w:r w:rsidR="00ED48DF">
        <w:rPr>
          <w:rFonts w:ascii="Times New Roman" w:hAnsi="Times New Roman" w:cs="Times New Roman"/>
          <w:sz w:val="18"/>
          <w:szCs w:val="18"/>
        </w:rPr>
        <w:t xml:space="preserve">   </w:t>
      </w:r>
      <w:r w:rsidRPr="005E6B46">
        <w:rPr>
          <w:rFonts w:ascii="Times New Roman" w:hAnsi="Times New Roman" w:cs="Times New Roman"/>
          <w:sz w:val="18"/>
          <w:szCs w:val="18"/>
        </w:rPr>
        <w:t xml:space="preserve"> "__" _____________ 20__ г.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91851" w:rsidRPr="00E43575" w:rsidRDefault="00E43575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43575">
        <w:rPr>
          <w:rStyle w:val="a6"/>
          <w:rFonts w:ascii="Times New Roman" w:hAnsi="Times New Roman"/>
          <w:b w:val="0"/>
          <w:sz w:val="18"/>
          <w:szCs w:val="18"/>
          <w:shd w:val="clear" w:color="auto" w:fill="FFFFFF"/>
        </w:rPr>
        <w:t>ЧОУ РО «НЕРПЦ(МП)» «Православная гимназия во имя Святых Кирилла и Мефодия г. Нижнего Новгорода»</w:t>
      </w:r>
      <w:r w:rsidRPr="00E43575">
        <w:rPr>
          <w:rFonts w:ascii="Times New Roman" w:hAnsi="Times New Roman"/>
          <w:sz w:val="18"/>
          <w:szCs w:val="18"/>
          <w:u w:val="single"/>
          <w:shd w:val="clear" w:color="auto" w:fill="FFFFFF"/>
        </w:rPr>
        <w:t xml:space="preserve">  </w:t>
      </w:r>
      <w:r w:rsidR="00F91851" w:rsidRPr="00E43575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  деятельность (далее -  образовательная организация) на основании </w:t>
      </w:r>
      <w:r w:rsidR="00F91851" w:rsidRPr="00ED48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лицензии </w:t>
      </w:r>
      <w:r w:rsidR="00C50E32" w:rsidRPr="00ED48DF">
        <w:rPr>
          <w:rFonts w:ascii="Times New Roman" w:hAnsi="Times New Roman" w:cs="Times New Roman"/>
          <w:color w:val="000000" w:themeColor="text1"/>
          <w:sz w:val="18"/>
          <w:szCs w:val="18"/>
        </w:rPr>
        <w:t>регистрационный номер  № 104 от 26 июля 2018 года, срок действия лицензии бессрочно, выданной Министерством образования Нижегородской области</w:t>
      </w:r>
      <w:r w:rsidR="00F91851" w:rsidRPr="00ED48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</w:t>
      </w:r>
      <w:r w:rsidR="00F91851" w:rsidRPr="00E43575">
        <w:rPr>
          <w:rFonts w:ascii="Times New Roman" w:hAnsi="Times New Roman" w:cs="Times New Roman"/>
          <w:sz w:val="18"/>
          <w:szCs w:val="18"/>
        </w:rPr>
        <w:t xml:space="preserve">в дальнейшем «Исполнитель», в лице </w:t>
      </w:r>
      <w:r w:rsidRPr="00E43575">
        <w:rPr>
          <w:rFonts w:ascii="Times New Roman" w:hAnsi="Times New Roman" w:cs="Times New Roman"/>
          <w:sz w:val="18"/>
          <w:szCs w:val="18"/>
        </w:rPr>
        <w:t xml:space="preserve">протоиерея Евгения </w:t>
      </w:r>
      <w:proofErr w:type="spellStart"/>
      <w:r w:rsidRPr="00E43575">
        <w:rPr>
          <w:rFonts w:ascii="Times New Roman" w:hAnsi="Times New Roman" w:cs="Times New Roman"/>
          <w:sz w:val="18"/>
          <w:szCs w:val="18"/>
        </w:rPr>
        <w:t>Худина</w:t>
      </w:r>
      <w:proofErr w:type="spellEnd"/>
      <w:r w:rsidR="00F91851" w:rsidRPr="00E43575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 </w:t>
      </w:r>
      <w:r w:rsidRPr="00E43575">
        <w:rPr>
          <w:rStyle w:val="a6"/>
          <w:rFonts w:ascii="Times New Roman" w:hAnsi="Times New Roman"/>
          <w:b w:val="0"/>
          <w:sz w:val="18"/>
          <w:szCs w:val="18"/>
          <w:shd w:val="clear" w:color="auto" w:fill="FFFFFF"/>
        </w:rPr>
        <w:t>ЧОУ РО «НЕРПЦ(МП)» «Православная гимназия во имя Святых Кирилла и Мефодия г. Нижнего Новгорода»</w:t>
      </w:r>
      <w:r w:rsidRPr="00E43575">
        <w:rPr>
          <w:rFonts w:ascii="Times New Roman" w:hAnsi="Times New Roman"/>
          <w:sz w:val="18"/>
          <w:szCs w:val="18"/>
          <w:u w:val="single"/>
          <w:shd w:val="clear" w:color="auto" w:fill="FFFFFF"/>
        </w:rPr>
        <w:t xml:space="preserve">  </w:t>
      </w:r>
      <w:r w:rsidR="00F91851" w:rsidRPr="00E43575"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F91851" w:rsidRPr="005E6B46" w:rsidRDefault="00F91851" w:rsidP="003F2E7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 (при наличии) законного представителя несовершеннолетнего лица, </w:t>
      </w:r>
      <w:r w:rsidR="003F2E75" w:rsidRPr="005E6B46">
        <w:rPr>
          <w:rFonts w:ascii="Times New Roman" w:hAnsi="Times New Roman" w:cs="Times New Roman"/>
          <w:i/>
          <w:sz w:val="14"/>
          <w:szCs w:val="14"/>
        </w:rPr>
        <w:t>зачисляемого на обучение)</w:t>
      </w:r>
    </w:p>
    <w:p w:rsidR="00F91851" w:rsidRPr="005E6B46" w:rsidRDefault="00F91851" w:rsidP="003F2E7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5E6B46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5E6B46">
        <w:rPr>
          <w:rFonts w:ascii="Times New Roman" w:hAnsi="Times New Roman" w:cs="Times New Roman"/>
        </w:rPr>
        <w:t xml:space="preserve"> _____________________________________________</w:t>
      </w:r>
      <w:r w:rsidR="003F2E75" w:rsidRPr="005E6B46">
        <w:rPr>
          <w:rFonts w:ascii="Times New Roman" w:hAnsi="Times New Roman" w:cs="Times New Roman"/>
        </w:rPr>
        <w:t xml:space="preserve">______________ </w:t>
      </w:r>
      <w:r w:rsidR="003F2E75" w:rsidRPr="005E6B46">
        <w:rPr>
          <w:rFonts w:ascii="Times New Roman" w:hAnsi="Times New Roman" w:cs="Times New Roman"/>
          <w:sz w:val="18"/>
          <w:szCs w:val="18"/>
        </w:rPr>
        <w:t>именуем__ в дальнейшем «Обучающийся»,</w:t>
      </w:r>
    </w:p>
    <w:p w:rsidR="00F91851" w:rsidRPr="005E6B46" w:rsidRDefault="00F91851" w:rsidP="00F9185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E6B46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5E6B46">
        <w:rPr>
          <w:sz w:val="18"/>
          <w:szCs w:val="18"/>
        </w:rPr>
        <w:t>I. Предмет Договора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proofErr w:type="gramStart"/>
      <w:r w:rsidRPr="005E6B46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E6B46">
        <w:rPr>
          <w:rFonts w:ascii="Times New Roman" w:hAnsi="Times New Roman" w:cs="Times New Roman"/>
          <w:sz w:val="18"/>
          <w:szCs w:val="18"/>
        </w:rPr>
        <w:t>, а   Заказчик обязуется оплатить образовательную услугу по предоставлению образовательной программы «</w:t>
      </w:r>
      <w:r w:rsidR="003F2E75" w:rsidRPr="005E6B46">
        <w:rPr>
          <w:rFonts w:ascii="Times New Roman" w:hAnsi="Times New Roman" w:cs="Times New Roman"/>
          <w:sz w:val="18"/>
          <w:szCs w:val="18"/>
        </w:rPr>
        <w:t>Школа будущего первоклассника</w:t>
      </w:r>
      <w:r w:rsidRPr="005E6B46">
        <w:rPr>
          <w:rFonts w:ascii="Times New Roman" w:hAnsi="Times New Roman" w:cs="Times New Roman"/>
          <w:sz w:val="18"/>
          <w:szCs w:val="18"/>
        </w:rPr>
        <w:t>»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5E6B46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вид: </w:t>
      </w:r>
      <w:r w:rsidRPr="005E6B46">
        <w:rPr>
          <w:rFonts w:ascii="Times New Roman" w:hAnsi="Times New Roman" w:cs="Times New Roman"/>
          <w:i/>
          <w:sz w:val="18"/>
          <w:szCs w:val="18"/>
        </w:rPr>
        <w:t>образовательная программа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3F2E75" w:rsidRPr="005E6B46">
        <w:rPr>
          <w:rFonts w:ascii="Times New Roman" w:hAnsi="Times New Roman" w:cs="Times New Roman"/>
          <w:i/>
          <w:sz w:val="18"/>
          <w:szCs w:val="18"/>
        </w:rPr>
        <w:t>социально-</w:t>
      </w:r>
      <w:r w:rsidR="00E43575">
        <w:rPr>
          <w:rFonts w:ascii="Times New Roman" w:hAnsi="Times New Roman" w:cs="Times New Roman"/>
          <w:i/>
          <w:sz w:val="18"/>
          <w:szCs w:val="18"/>
        </w:rPr>
        <w:t>гуманитарная</w:t>
      </w:r>
      <w:r w:rsidRPr="005E6B46">
        <w:rPr>
          <w:rFonts w:ascii="Times New Roman" w:hAnsi="Times New Roman" w:cs="Times New Roman"/>
          <w:i/>
          <w:sz w:val="18"/>
          <w:szCs w:val="18"/>
        </w:rPr>
        <w:t xml:space="preserve"> в пределах федеральных государственных требований в соответствии </w:t>
      </w:r>
      <w:proofErr w:type="gramStart"/>
      <w:r w:rsidRPr="005E6B46">
        <w:rPr>
          <w:rFonts w:ascii="Times New Roman" w:hAnsi="Times New Roman" w:cs="Times New Roman"/>
          <w:i/>
          <w:sz w:val="18"/>
          <w:szCs w:val="18"/>
        </w:rPr>
        <w:t>с  учебными</w:t>
      </w:r>
      <w:proofErr w:type="gramEnd"/>
      <w:r w:rsidRPr="005E6B46">
        <w:rPr>
          <w:rFonts w:ascii="Times New Roman" w:hAnsi="Times New Roman" w:cs="Times New Roman"/>
          <w:i/>
          <w:sz w:val="18"/>
          <w:szCs w:val="18"/>
        </w:rPr>
        <w:t xml:space="preserve">  планами, в том числе индивидуальными, и образовательными программами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="00E43575">
        <w:rPr>
          <w:i/>
          <w:sz w:val="18"/>
          <w:szCs w:val="18"/>
        </w:rPr>
        <w:t>7</w:t>
      </w:r>
      <w:r w:rsidRPr="005E6B46">
        <w:rPr>
          <w:i/>
          <w:sz w:val="18"/>
          <w:szCs w:val="18"/>
        </w:rPr>
        <w:t xml:space="preserve"> месяцев</w:t>
      </w:r>
      <w:r w:rsidRPr="005E6B46">
        <w:rPr>
          <w:sz w:val="18"/>
          <w:szCs w:val="18"/>
        </w:rPr>
        <w:t>.</w:t>
      </w:r>
    </w:p>
    <w:p w:rsidR="00F91851" w:rsidRPr="0070258B" w:rsidRDefault="00F91851" w:rsidP="00F91851">
      <w:pPr>
        <w:pStyle w:val="ConsPlusNormal"/>
        <w:spacing w:line="240" w:lineRule="atLeast"/>
        <w:jc w:val="both"/>
        <w:rPr>
          <w:color w:val="FF0000"/>
          <w:sz w:val="18"/>
          <w:szCs w:val="18"/>
        </w:rPr>
      </w:pPr>
      <w:r w:rsidRPr="005E6B46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="00E43575" w:rsidRPr="0070258B">
        <w:rPr>
          <w:i/>
          <w:color w:val="FF0000"/>
          <w:sz w:val="18"/>
          <w:szCs w:val="18"/>
        </w:rPr>
        <w:t>224</w:t>
      </w:r>
      <w:r w:rsidRPr="0070258B">
        <w:rPr>
          <w:i/>
          <w:color w:val="FF0000"/>
          <w:sz w:val="18"/>
          <w:szCs w:val="18"/>
        </w:rPr>
        <w:t xml:space="preserve"> час</w:t>
      </w:r>
      <w:r w:rsidRPr="0070258B">
        <w:rPr>
          <w:color w:val="FF0000"/>
          <w:sz w:val="18"/>
          <w:szCs w:val="18"/>
        </w:rPr>
        <w:t>.</w:t>
      </w:r>
    </w:p>
    <w:p w:rsidR="00F91851" w:rsidRPr="0070258B" w:rsidRDefault="00F91851" w:rsidP="00F91851">
      <w:pPr>
        <w:pStyle w:val="ConsPlusNormal"/>
        <w:spacing w:line="240" w:lineRule="atLeast"/>
        <w:jc w:val="both"/>
        <w:rPr>
          <w:rFonts w:eastAsia="Times New Roman"/>
          <w:color w:val="FF0000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Количество занятий в месяц: </w:t>
      </w:r>
      <w:r w:rsidRPr="0070258B">
        <w:rPr>
          <w:rFonts w:eastAsia="Times New Roman"/>
          <w:i/>
          <w:color w:val="FF0000"/>
          <w:sz w:val="18"/>
          <w:szCs w:val="18"/>
        </w:rPr>
        <w:t>32 час</w:t>
      </w:r>
      <w:r w:rsidRPr="0070258B">
        <w:rPr>
          <w:rFonts w:eastAsia="Times New Roman"/>
          <w:color w:val="FF0000"/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5E6B46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Pr="005E6B46">
        <w:rPr>
          <w:rFonts w:eastAsia="Times New Roman"/>
          <w:i/>
          <w:sz w:val="18"/>
          <w:szCs w:val="18"/>
        </w:rPr>
        <w:t>30 минут</w:t>
      </w:r>
      <w:r w:rsidRPr="005E6B46">
        <w:rPr>
          <w:rFonts w:eastAsia="Times New Roman"/>
          <w:sz w:val="18"/>
          <w:szCs w:val="18"/>
        </w:rPr>
        <w:t>.</w:t>
      </w:r>
    </w:p>
    <w:p w:rsidR="00F91851" w:rsidRPr="005E6B46" w:rsidRDefault="003F2E75" w:rsidP="00A66036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II. Права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 Исполнитель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 Исполнитель обязан:</w:t>
      </w:r>
    </w:p>
    <w:p w:rsidR="00F91851" w:rsidRPr="005E6B46" w:rsidRDefault="00F91851" w:rsidP="00F91851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E6B46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proofErr w:type="gramStart"/>
      <w:r w:rsidRPr="005E6B46">
        <w:rPr>
          <w:rFonts w:ascii="Times New Roman" w:hAnsi="Times New Roman" w:cs="Times New Roman"/>
          <w:sz w:val="18"/>
          <w:szCs w:val="18"/>
        </w:rPr>
        <w:t xml:space="preserve">Обучающегося,   </w:t>
      </w:r>
      <w:proofErr w:type="gramEnd"/>
      <w:r w:rsidRPr="005E6B46">
        <w:rPr>
          <w:rFonts w:ascii="Times New Roman" w:hAnsi="Times New Roman" w:cs="Times New Roman"/>
          <w:sz w:val="18"/>
          <w:szCs w:val="18"/>
        </w:rPr>
        <w:t xml:space="preserve">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5E6B46" w:rsidRPr="005E6B46">
        <w:rPr>
          <w:rFonts w:ascii="Times New Roman" w:hAnsi="Times New Roman" w:cs="Times New Roman"/>
          <w:sz w:val="18"/>
          <w:szCs w:val="18"/>
        </w:rPr>
        <w:t>обучающегося</w:t>
      </w:r>
      <w:r w:rsidRPr="005E6B46">
        <w:rPr>
          <w:rFonts w:ascii="Times New Roman" w:hAnsi="Times New Roman" w:cs="Times New Roman"/>
          <w:i/>
          <w:sz w:val="14"/>
          <w:szCs w:val="14"/>
        </w:rPr>
        <w:t>.</w:t>
      </w:r>
    </w:p>
    <w:p w:rsidR="00F91851" w:rsidRPr="0070258B" w:rsidRDefault="00F91851" w:rsidP="00F91851">
      <w:pPr>
        <w:pStyle w:val="ConsPlusNormal"/>
        <w:spacing w:line="240" w:lineRule="atLeast"/>
        <w:jc w:val="both"/>
        <w:rPr>
          <w:color w:val="FF0000"/>
          <w:sz w:val="18"/>
          <w:szCs w:val="18"/>
          <w:u w:val="single"/>
        </w:rPr>
      </w:pPr>
      <w:r w:rsidRPr="005E6B46">
        <w:rPr>
          <w:sz w:val="18"/>
          <w:szCs w:val="18"/>
        </w:rPr>
        <w:t xml:space="preserve">3.1.2. </w:t>
      </w:r>
      <w:r w:rsidR="00C609C6" w:rsidRPr="00677835">
        <w:rPr>
          <w:sz w:val="18"/>
          <w:szCs w:val="18"/>
        </w:rPr>
        <w:t>Довести до Заказчика информацию, содержащую сведения о предоставлении платных о</w:t>
      </w:r>
      <w:r w:rsidR="00C609C6">
        <w:rPr>
          <w:sz w:val="18"/>
          <w:szCs w:val="18"/>
        </w:rPr>
        <w:t xml:space="preserve">бразовательных услуг в </w:t>
      </w:r>
      <w:r w:rsidR="00C609C6">
        <w:rPr>
          <w:sz w:val="18"/>
          <w:szCs w:val="18"/>
        </w:rPr>
        <w:lastRenderedPageBreak/>
        <w:t>порядке,</w:t>
      </w:r>
      <w:r w:rsidR="00C609C6" w:rsidRPr="00677835">
        <w:rPr>
          <w:sz w:val="18"/>
          <w:szCs w:val="18"/>
        </w:rPr>
        <w:t xml:space="preserve"> объеме</w:t>
      </w:r>
      <w:r w:rsidR="00C609C6">
        <w:rPr>
          <w:sz w:val="18"/>
          <w:szCs w:val="18"/>
        </w:rPr>
        <w:t xml:space="preserve"> и стоимости</w:t>
      </w:r>
      <w:r w:rsidR="00C609C6"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C609C6">
        <w:rPr>
          <w:sz w:val="18"/>
          <w:szCs w:val="18"/>
        </w:rPr>
        <w:t>,</w:t>
      </w:r>
      <w:r w:rsidR="00C609C6" w:rsidRPr="00677835">
        <w:rPr>
          <w:sz w:val="18"/>
          <w:szCs w:val="18"/>
        </w:rPr>
        <w:t xml:space="preserve"> Федеральным законом «Об образ</w:t>
      </w:r>
      <w:r w:rsidR="004323BF">
        <w:rPr>
          <w:sz w:val="18"/>
          <w:szCs w:val="18"/>
        </w:rPr>
        <w:t>овании в Российской Федерации».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разделом I</w:t>
        </w:r>
      </w:hyperlink>
      <w:r w:rsidRPr="005E6B46">
        <w:rPr>
          <w:sz w:val="18"/>
          <w:szCs w:val="18"/>
        </w:rPr>
        <w:t xml:space="preserve"> настоящего Договора).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3.1.6. Принимать от Заказчика плату за образовательные услуги.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3.2. Заказчик обязан</w:t>
      </w:r>
      <w:r>
        <w:rPr>
          <w:sz w:val="18"/>
          <w:szCs w:val="18"/>
        </w:rPr>
        <w:t>: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3.2.1. С</w:t>
      </w:r>
      <w:r w:rsidRPr="005E6B46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5E6B46">
          <w:rPr>
            <w:sz w:val="18"/>
            <w:szCs w:val="18"/>
          </w:rPr>
          <w:t>разделе I</w:t>
        </w:r>
      </w:hyperlink>
      <w:r w:rsidRPr="005E6B46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 xml:space="preserve">.2. Извещать Исполнителя о причинах отсутствия </w:t>
      </w:r>
      <w:r>
        <w:rPr>
          <w:sz w:val="18"/>
          <w:szCs w:val="18"/>
        </w:rPr>
        <w:t xml:space="preserve">Обучающегося </w:t>
      </w:r>
      <w:r w:rsidRPr="005E6B46">
        <w:rPr>
          <w:sz w:val="18"/>
          <w:szCs w:val="18"/>
        </w:rPr>
        <w:t>на занятиях.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3.2.3. Возме</w:t>
      </w:r>
      <w:r w:rsidRPr="002952B9">
        <w:rPr>
          <w:sz w:val="18"/>
          <w:szCs w:val="18"/>
        </w:rPr>
        <w:t>щать ущерб, причиненный Обучающимся имуществу Исполнителя, в соответствии с законод</w:t>
      </w:r>
      <w:r>
        <w:rPr>
          <w:sz w:val="18"/>
          <w:szCs w:val="18"/>
        </w:rPr>
        <w:t>ательством Российской Федерации.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3.2.4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В</w:t>
      </w:r>
      <w:r w:rsidRPr="002952B9">
        <w:rPr>
          <w:sz w:val="18"/>
          <w:szCs w:val="18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не допускать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бучающегося к занятиям и пр</w:t>
      </w:r>
      <w:r>
        <w:rPr>
          <w:sz w:val="18"/>
          <w:szCs w:val="18"/>
        </w:rPr>
        <w:t>инять меры по его выздоровлению.</w:t>
      </w:r>
    </w:p>
    <w:p w:rsidR="00953FDD" w:rsidRPr="002952B9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2952B9">
        <w:rPr>
          <w:sz w:val="18"/>
          <w:szCs w:val="18"/>
        </w:rPr>
        <w:t>.2.</w:t>
      </w:r>
      <w:r>
        <w:rPr>
          <w:sz w:val="18"/>
          <w:szCs w:val="18"/>
        </w:rPr>
        <w:t>5</w:t>
      </w:r>
      <w:r w:rsidRPr="002952B9">
        <w:rPr>
          <w:sz w:val="18"/>
          <w:szCs w:val="18"/>
        </w:rPr>
        <w:t xml:space="preserve">. </w:t>
      </w:r>
      <w:r>
        <w:rPr>
          <w:sz w:val="18"/>
          <w:szCs w:val="18"/>
        </w:rPr>
        <w:t>О</w:t>
      </w:r>
      <w:r w:rsidRPr="002952B9">
        <w:rPr>
          <w:sz w:val="18"/>
          <w:szCs w:val="18"/>
        </w:rPr>
        <w:t>беспечить посещение Обучающимся занятий согласно расписанию.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53FDD" w:rsidRPr="005E6B46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2</w:t>
      </w:r>
      <w:r w:rsidRPr="005E6B46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53FDD" w:rsidRDefault="00953FDD" w:rsidP="00953FDD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1851" w:rsidRPr="005E6B46" w:rsidRDefault="00953FDD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5E6B46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5E6B46">
        <w:rPr>
          <w:sz w:val="18"/>
          <w:szCs w:val="18"/>
        </w:rPr>
        <w:t>. Извещать Исполнителя о причинах отсутствия на занятиях.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 xml:space="preserve">IV. Стоимость услуг, сроки и порядок их оплаты </w:t>
      </w:r>
    </w:p>
    <w:p w:rsidR="00F91851" w:rsidRPr="00E43575" w:rsidRDefault="00F91851" w:rsidP="00F91851">
      <w:pPr>
        <w:pStyle w:val="ConsPlusNormal"/>
        <w:spacing w:line="240" w:lineRule="atLeast"/>
        <w:jc w:val="both"/>
        <w:rPr>
          <w:color w:val="FF0000"/>
          <w:sz w:val="18"/>
          <w:szCs w:val="18"/>
        </w:rPr>
      </w:pPr>
      <w:r w:rsidRPr="005E6B46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43575">
        <w:rPr>
          <w:color w:val="FF0000"/>
          <w:sz w:val="18"/>
          <w:szCs w:val="18"/>
        </w:rPr>
        <w:t>175</w:t>
      </w:r>
      <w:r w:rsidRPr="00E43575">
        <w:rPr>
          <w:color w:val="FF0000"/>
          <w:sz w:val="18"/>
          <w:szCs w:val="18"/>
        </w:rPr>
        <w:t>00 рублей 00 коп. /</w:t>
      </w:r>
      <w:r w:rsidR="00E43575">
        <w:rPr>
          <w:color w:val="FF0000"/>
          <w:sz w:val="18"/>
          <w:szCs w:val="18"/>
        </w:rPr>
        <w:t xml:space="preserve">Семнадцать </w:t>
      </w:r>
      <w:r w:rsidR="005E6B46" w:rsidRPr="00E43575">
        <w:rPr>
          <w:color w:val="FF0000"/>
          <w:sz w:val="18"/>
          <w:szCs w:val="18"/>
        </w:rPr>
        <w:t xml:space="preserve">тысяч </w:t>
      </w:r>
      <w:r w:rsidR="00E43575">
        <w:rPr>
          <w:color w:val="FF0000"/>
          <w:sz w:val="18"/>
          <w:szCs w:val="18"/>
        </w:rPr>
        <w:t xml:space="preserve">пятьсот </w:t>
      </w:r>
      <w:r w:rsidR="005E6B46" w:rsidRPr="00E43575">
        <w:rPr>
          <w:color w:val="FF0000"/>
          <w:sz w:val="18"/>
          <w:szCs w:val="18"/>
        </w:rPr>
        <w:t>р</w:t>
      </w:r>
      <w:r w:rsidRPr="00E43575">
        <w:rPr>
          <w:color w:val="FF0000"/>
          <w:sz w:val="18"/>
          <w:szCs w:val="18"/>
        </w:rPr>
        <w:t>ублей 00 коп./.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Полная стоимость платных образовательных услуг за месяц составляет </w:t>
      </w:r>
      <w:r w:rsidR="00E43575">
        <w:rPr>
          <w:color w:val="FF0000"/>
          <w:sz w:val="18"/>
          <w:szCs w:val="18"/>
        </w:rPr>
        <w:t>2</w:t>
      </w:r>
      <w:r w:rsidRPr="00E43575">
        <w:rPr>
          <w:color w:val="FF0000"/>
          <w:sz w:val="18"/>
          <w:szCs w:val="18"/>
        </w:rPr>
        <w:t>500 рублей 00 коп</w:t>
      </w:r>
      <w:r w:rsidRPr="005E6B46">
        <w:rPr>
          <w:sz w:val="18"/>
          <w:szCs w:val="18"/>
        </w:rPr>
        <w:t>. /Одна тысяча пятьсот рублей 00 коп./</w:t>
      </w:r>
      <w:r w:rsidR="00F70BFE">
        <w:rPr>
          <w:sz w:val="18"/>
          <w:szCs w:val="18"/>
        </w:rPr>
        <w:t>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258B" w:rsidRDefault="00953FDD" w:rsidP="00953FDD">
      <w:pPr>
        <w:pStyle w:val="ConsPlusNormal"/>
        <w:spacing w:line="240" w:lineRule="atLeast"/>
        <w:outlineLvl w:val="1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4.2. </w:t>
      </w:r>
      <w:r w:rsidR="0070258B" w:rsidRPr="0070258B">
        <w:rPr>
          <w:color w:val="7030A0"/>
          <w:sz w:val="18"/>
          <w:szCs w:val="18"/>
        </w:rPr>
        <w:t xml:space="preserve">Оплата предоставляемых услуг должна быть произведена полностью в течение 5 (пять) рабочих дней после подписания настоящего договора, в последующем оплата </w:t>
      </w:r>
      <w:r w:rsidR="0070258B">
        <w:rPr>
          <w:color w:val="7030A0"/>
          <w:sz w:val="18"/>
          <w:szCs w:val="18"/>
        </w:rPr>
        <w:t xml:space="preserve">осуществляется каждый месяц до </w:t>
      </w:r>
      <w:proofErr w:type="gramStart"/>
      <w:r w:rsidR="0070258B">
        <w:rPr>
          <w:color w:val="7030A0"/>
          <w:sz w:val="18"/>
          <w:szCs w:val="18"/>
        </w:rPr>
        <w:t>5</w:t>
      </w:r>
      <w:r w:rsidR="00ED48DF">
        <w:rPr>
          <w:color w:val="7030A0"/>
          <w:sz w:val="18"/>
          <w:szCs w:val="18"/>
        </w:rPr>
        <w:t xml:space="preserve">  числа</w:t>
      </w:r>
      <w:proofErr w:type="gramEnd"/>
      <w:r w:rsidR="0070258B" w:rsidRPr="0070258B">
        <w:rPr>
          <w:color w:val="7030A0"/>
          <w:sz w:val="18"/>
          <w:szCs w:val="18"/>
        </w:rPr>
        <w:t>.</w:t>
      </w:r>
    </w:p>
    <w:p w:rsidR="00953FDD" w:rsidRDefault="00953FDD" w:rsidP="004323BF">
      <w:pPr>
        <w:pStyle w:val="ConsPlusNormal"/>
        <w:spacing w:line="240" w:lineRule="atLeast"/>
        <w:jc w:val="both"/>
        <w:outlineLvl w:val="1"/>
        <w:rPr>
          <w:sz w:val="18"/>
          <w:szCs w:val="18"/>
        </w:rPr>
      </w:pPr>
      <w:r w:rsidRPr="00953FDD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953FDD">
        <w:rPr>
          <w:sz w:val="18"/>
          <w:szCs w:val="18"/>
        </w:rPr>
        <w:t xml:space="preserve">. При не поступлении оплаты за предоставляемые услуги на расчетный счет Исполнителя по истечении 10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 </w:t>
      </w:r>
    </w:p>
    <w:p w:rsidR="004323BF" w:rsidRPr="004323BF" w:rsidRDefault="0070258B" w:rsidP="004323BF">
      <w:pPr>
        <w:contextualSpacing/>
        <w:jc w:val="both"/>
        <w:rPr>
          <w:rFonts w:ascii="Times New Roman" w:hAnsi="Times New Roman"/>
          <w:color w:val="7030A0"/>
          <w:sz w:val="18"/>
          <w:szCs w:val="18"/>
        </w:rPr>
      </w:pPr>
      <w:r w:rsidRPr="004323BF">
        <w:rPr>
          <w:rFonts w:ascii="Times New Roman" w:hAnsi="Times New Roman"/>
          <w:color w:val="7030A0"/>
          <w:sz w:val="18"/>
          <w:szCs w:val="18"/>
        </w:rPr>
        <w:t>4.4. В случае пропуска Потребителем занятия/занятий по уважительной причине (болезнь, при наличии подтверждающего документа из медицинского учреждения, форс-мажор, подтвержденный соответствующим документом, предупреждение в письменном виде не менее чем за 3 дня о пропуске занятия (спортивные соревнования, отъезд по семейным обстоятельствам и пр.) перенести оплату пропущенных занятий на следующий месяц;</w:t>
      </w:r>
    </w:p>
    <w:p w:rsidR="0070258B" w:rsidRPr="004323BF" w:rsidRDefault="0070258B" w:rsidP="004323BF">
      <w:pPr>
        <w:contextualSpacing/>
        <w:jc w:val="both"/>
        <w:rPr>
          <w:rFonts w:ascii="Times New Roman" w:hAnsi="Times New Roman"/>
          <w:color w:val="7030A0"/>
          <w:sz w:val="18"/>
          <w:szCs w:val="18"/>
        </w:rPr>
      </w:pPr>
      <w:r w:rsidRPr="004323BF">
        <w:rPr>
          <w:rFonts w:ascii="Times New Roman" w:hAnsi="Times New Roman"/>
          <w:color w:val="7030A0"/>
          <w:sz w:val="18"/>
          <w:szCs w:val="18"/>
        </w:rPr>
        <w:t>4.5. В случае пропуска Потребителем занятия/занятий по другим причинам, без предоставления подтверждающих документов, оплату пропущенных занятий не переносить и не возвращать;</w:t>
      </w:r>
    </w:p>
    <w:p w:rsidR="0070258B" w:rsidRPr="004323BF" w:rsidRDefault="004323BF" w:rsidP="004323BF">
      <w:pPr>
        <w:contextualSpacing/>
        <w:jc w:val="both"/>
        <w:rPr>
          <w:rFonts w:ascii="Times New Roman" w:hAnsi="Times New Roman"/>
          <w:color w:val="7030A0"/>
          <w:sz w:val="18"/>
          <w:szCs w:val="18"/>
        </w:rPr>
      </w:pPr>
      <w:r w:rsidRPr="004323BF">
        <w:rPr>
          <w:rFonts w:ascii="Times New Roman" w:hAnsi="Times New Roman"/>
          <w:color w:val="7030A0"/>
          <w:sz w:val="18"/>
          <w:szCs w:val="18"/>
        </w:rPr>
        <w:t>4.6</w:t>
      </w:r>
      <w:r w:rsidR="0070258B" w:rsidRPr="004323BF">
        <w:rPr>
          <w:rFonts w:ascii="Times New Roman" w:hAnsi="Times New Roman"/>
          <w:color w:val="7030A0"/>
          <w:sz w:val="18"/>
          <w:szCs w:val="18"/>
        </w:rPr>
        <w:t>. Расторгнуть договор с Заказчиком в одностороннем порядке без сохранения места в группе в случае нарушения Заказчиком обязательств по оплате не более 5 (пяти) рабочих дней.</w:t>
      </w:r>
    </w:p>
    <w:p w:rsidR="0070258B" w:rsidRDefault="0070258B" w:rsidP="00953FDD">
      <w:pPr>
        <w:pStyle w:val="ConsPlusNormal"/>
        <w:spacing w:line="240" w:lineRule="atLeast"/>
        <w:outlineLvl w:val="1"/>
        <w:rPr>
          <w:sz w:val="18"/>
          <w:szCs w:val="18"/>
        </w:rPr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V. Основания изменения и расторжения договора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5.2. Настоящий Договор может быть расторгнут по соглашению Сторон.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lastRenderedPageBreak/>
        <w:t>просрочки оплаты стоимости платных образовательных услуг;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5.4. Настоящий Договор расторгается досрочно: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1851" w:rsidRPr="005E6B46" w:rsidRDefault="00F91851" w:rsidP="00F91851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1851" w:rsidRPr="005E6B46" w:rsidRDefault="00F91851" w:rsidP="00F70BFE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91851" w:rsidRPr="005E6B46" w:rsidRDefault="00A027D4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F91851" w:rsidRPr="005E6B46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VI. Ответственность Исполнителя, Заказчика и Обучающегося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6.2.1. Безвозмездного оказания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proofErr w:type="gramStart"/>
      <w:r w:rsidRPr="005E6B46">
        <w:rPr>
          <w:sz w:val="18"/>
          <w:szCs w:val="18"/>
        </w:rPr>
        <w:t>в  срок</w:t>
      </w:r>
      <w:proofErr w:type="gramEnd"/>
      <w:r w:rsidRPr="005E6B46">
        <w:rPr>
          <w:sz w:val="18"/>
          <w:szCs w:val="18"/>
        </w:rPr>
        <w:t xml:space="preserve"> </w:t>
      </w:r>
      <w:r w:rsidR="005E6B46">
        <w:rPr>
          <w:sz w:val="18"/>
          <w:szCs w:val="18"/>
        </w:rPr>
        <w:t xml:space="preserve">20 дней </w:t>
      </w:r>
      <w:r w:rsidRPr="005E6B46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6.4.3. Потребовать уменьшения стоимости образовательной услуги;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6.4.4. Расторгнуть Договор.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VII. Срок действия Договора</w:t>
      </w:r>
    </w:p>
    <w:p w:rsidR="00F91851" w:rsidRPr="005E6B46" w:rsidRDefault="00F91851" w:rsidP="00A66036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5E6B46">
        <w:rPr>
          <w:sz w:val="18"/>
          <w:szCs w:val="18"/>
        </w:rPr>
        <w:t>VIII. Заключительные положения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91851" w:rsidRPr="005E6B46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851" w:rsidRDefault="00F91851" w:rsidP="00F91851">
      <w:pPr>
        <w:pStyle w:val="ConsPlusNormal"/>
        <w:spacing w:line="240" w:lineRule="atLeast"/>
        <w:jc w:val="both"/>
        <w:rPr>
          <w:sz w:val="18"/>
          <w:szCs w:val="18"/>
        </w:rPr>
      </w:pPr>
      <w:r w:rsidRPr="005E6B46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4323BF" w:rsidRPr="005E6B46" w:rsidRDefault="004323BF" w:rsidP="00F91851">
      <w:pPr>
        <w:pStyle w:val="ConsPlusNormal"/>
        <w:spacing w:line="240" w:lineRule="atLeast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91851" w:rsidRPr="005E6B46" w:rsidRDefault="00F91851" w:rsidP="00F91851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2" w:name="Par186"/>
      <w:bookmarkEnd w:id="2"/>
      <w:r w:rsidRPr="005E6B46">
        <w:rPr>
          <w:sz w:val="18"/>
          <w:szCs w:val="18"/>
        </w:rPr>
        <w:lastRenderedPageBreak/>
        <w:t>IX. Адреса и реквизиты сторон</w:t>
      </w:r>
    </w:p>
    <w:p w:rsidR="00F91851" w:rsidRPr="005E6B46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15"/>
        <w:gridCol w:w="3156"/>
      </w:tblGrid>
      <w:tr w:rsidR="005E6B46" w:rsidRPr="005E6B46" w:rsidTr="00EB6A88">
        <w:tc>
          <w:tcPr>
            <w:tcW w:w="3115" w:type="dxa"/>
          </w:tcPr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Обучающийся</w:t>
            </w:r>
          </w:p>
        </w:tc>
      </w:tr>
      <w:tr w:rsidR="005E6B46" w:rsidRPr="005E6B46" w:rsidTr="00EB6A88">
        <w:tc>
          <w:tcPr>
            <w:tcW w:w="3115" w:type="dxa"/>
          </w:tcPr>
          <w:p w:rsidR="00E43575" w:rsidRPr="00C50E32" w:rsidRDefault="00E43575" w:rsidP="00C50E32">
            <w:pPr>
              <w:pStyle w:val="ConsPlusNormal"/>
              <w:spacing w:line="240" w:lineRule="atLeast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C50E32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ЧОУ РО «НЕРПЦ(МП)» «Православная гимназия во имя Святых Кирилла и Мефодия г. Нижнего Новгорода»</w:t>
            </w:r>
            <w:r w:rsidRPr="00C50E32">
              <w:rPr>
                <w:sz w:val="20"/>
                <w:szCs w:val="20"/>
                <w:u w:val="single"/>
                <w:shd w:val="clear" w:color="auto" w:fill="FFFFFF"/>
              </w:rPr>
              <w:t xml:space="preserve">  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Юридический адрес: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Россия, 603109, г. Нижний Новгород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ул. Трамвайная дом 79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Россия, 603140</w:t>
            </w: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, г. Нижний Новгород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ул. Трамвайная дом 79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gramStart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ОГРН  1165275031525</w:t>
            </w:r>
            <w:proofErr w:type="gramEnd"/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ИНН/</w:t>
            </w:r>
            <w:proofErr w:type="gramStart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КПП  5258131960</w:t>
            </w:r>
            <w:proofErr w:type="gramEnd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/525801001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Расчётный </w:t>
            </w:r>
            <w:proofErr w:type="gramStart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счет  40703810942000001228</w:t>
            </w:r>
            <w:proofErr w:type="gramEnd"/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Волго-Вятский банк ПАО Сбербанка РФ, г. Нижний Новгород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БИК </w:t>
            </w:r>
            <w:proofErr w:type="gramStart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банка  042202603</w:t>
            </w:r>
            <w:proofErr w:type="gramEnd"/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Тел./факс: 8 (831) 218-34-47 </w:t>
            </w:r>
          </w:p>
          <w:p w:rsidR="00C50E32" w:rsidRPr="00C50E32" w:rsidRDefault="00C50E32" w:rsidP="00C50E32">
            <w:pPr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C50E32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: </w:t>
            </w:r>
            <w:hyperlink r:id="rId5" w:history="1">
              <w:r w:rsidRPr="00C50E32">
                <w:rPr>
                  <w:rStyle w:val="a6"/>
                  <w:rFonts w:ascii="Times New Roman" w:hAnsi="Times New Roman"/>
                  <w:b w:val="0"/>
                  <w:bCs w:val="0"/>
                  <w:sz w:val="20"/>
                  <w:szCs w:val="20"/>
                  <w:shd w:val="clear" w:color="auto" w:fill="FFFFFF"/>
                </w:rPr>
                <w:t>pravgimnsvkm@yandex.ru</w:t>
              </w:r>
            </w:hyperlink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</w:t>
            </w:r>
          </w:p>
          <w:p w:rsidR="00F91851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</w:t>
            </w:r>
          </w:p>
          <w:p w:rsidR="00C50E32" w:rsidRDefault="00C50E32" w:rsidP="00C50E32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50E32" w:rsidRPr="005E6B46" w:rsidRDefault="00C50E32" w:rsidP="00C50E32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</w:t>
            </w:r>
          </w:p>
          <w:p w:rsidR="00C50E32" w:rsidRPr="005E6B46" w:rsidRDefault="00C50E32" w:rsidP="00C50E32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Отчество (при наличии)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паспорт: серия, номер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</w:t>
            </w: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Фамилия, Имя, Отчество (при наличии)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Отчество (при наличии)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дата рождения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C50E32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рождения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место жительства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C50E32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Свидетельство о рождении</w:t>
            </w:r>
            <w:r w:rsidR="00F91851" w:rsidRPr="005E6B46">
              <w:rPr>
                <w:sz w:val="14"/>
                <w:szCs w:val="14"/>
              </w:rPr>
              <w:t>: серия, номер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5E6B46">
              <w:rPr>
                <w:sz w:val="14"/>
                <w:szCs w:val="14"/>
              </w:rPr>
              <w:t>кем и когда выдан</w:t>
            </w:r>
          </w:p>
          <w:p w:rsidR="00C50E32" w:rsidRDefault="00C50E32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5E6B46">
              <w:rPr>
                <w:sz w:val="18"/>
                <w:szCs w:val="18"/>
              </w:rPr>
              <w:t>________________________________</w:t>
            </w:r>
          </w:p>
          <w:p w:rsidR="00F91851" w:rsidRPr="005E6B46" w:rsidRDefault="00F91851" w:rsidP="004323BF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5E6B46" w:rsidRPr="00EB6A88" w:rsidTr="00EB6A88">
        <w:tc>
          <w:tcPr>
            <w:tcW w:w="3115" w:type="dxa"/>
          </w:tcPr>
          <w:p w:rsidR="00F91851" w:rsidRPr="00EB6A88" w:rsidRDefault="00E43575" w:rsidP="00C50E32">
            <w:pPr>
              <w:pStyle w:val="ConsPlusNormal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__________</w:t>
            </w:r>
            <w:r w:rsidR="00F91851" w:rsidRPr="00EB6A8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протоиерей </w:t>
            </w:r>
            <w:r w:rsidR="00C50E32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Евгений Худин</w:t>
            </w:r>
          </w:p>
        </w:tc>
        <w:tc>
          <w:tcPr>
            <w:tcW w:w="3115" w:type="dxa"/>
          </w:tcPr>
          <w:p w:rsidR="00F91851" w:rsidRPr="00EB6A88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EB6A88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F91851" w:rsidRPr="00EB6A88" w:rsidRDefault="00F91851" w:rsidP="004323BF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91851" w:rsidRPr="00EB6A88" w:rsidRDefault="00F91851" w:rsidP="00F91851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C33498" w:rsidRDefault="00C33498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C2684" w:rsidRDefault="00EC2684"/>
    <w:p w:rsidR="00ED48DF" w:rsidRDefault="00ED48DF"/>
    <w:p w:rsidR="000C6C88" w:rsidRPr="000C6C88" w:rsidRDefault="000C6C88" w:rsidP="000C6C88">
      <w:pPr>
        <w:jc w:val="right"/>
        <w:rPr>
          <w:rFonts w:ascii="Times New Roman" w:hAnsi="Times New Roman"/>
          <w:b/>
          <w:sz w:val="24"/>
          <w:szCs w:val="24"/>
        </w:rPr>
      </w:pPr>
      <w:r w:rsidRPr="000C6C8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margin" w:tblpY="90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991"/>
        <w:gridCol w:w="3544"/>
        <w:gridCol w:w="3551"/>
      </w:tblGrid>
      <w:tr w:rsidR="000C6C88" w:rsidRPr="000C6C88" w:rsidTr="00EC2684">
        <w:trPr>
          <w:trHeight w:val="49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88" w:rsidRPr="000C6C88" w:rsidRDefault="000C6C88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Расписание занятий ШБП </w:t>
            </w:r>
          </w:p>
          <w:p w:rsidR="000C6C88" w:rsidRPr="000C6C88" w:rsidRDefault="000C6C88" w:rsidP="00EC2684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EC26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EC26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EC2684" w:rsidRPr="000C6C88" w:rsidTr="00EC2684">
        <w:trPr>
          <w:trHeight w:val="354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EC2684" w:rsidRPr="000C6C88" w:rsidTr="00EC2684">
        <w:trPr>
          <w:trHeight w:val="365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0C6C88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EC2684" w:rsidRPr="000C6C88" w:rsidTr="00EC2684">
        <w:trPr>
          <w:trHeight w:val="59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Default="00EC2684" w:rsidP="00EC2684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1 </w:t>
            </w:r>
          </w:p>
          <w:p w:rsidR="00EC2684" w:rsidRPr="000C6C88" w:rsidRDefault="00EC2684" w:rsidP="00EC2684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Прокопенко Ю.С.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684" w:rsidRPr="000C6C88" w:rsidRDefault="00EC2684" w:rsidP="00EC2684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EC2684" w:rsidRDefault="00510E77" w:rsidP="00510E77">
            <w:pPr>
              <w:pStyle w:val="TableParagraph"/>
              <w:spacing w:line="218" w:lineRule="exact"/>
              <w:ind w:left="1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C2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Английский язык / Логопедия</w:t>
            </w:r>
          </w:p>
          <w:p w:rsidR="00EC2684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Худина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А.Е./ Щербинина Е.А.)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EC2684" w:rsidRDefault="00510E77" w:rsidP="00510E77">
            <w:pPr>
              <w:pStyle w:val="TableParagraph"/>
              <w:spacing w:line="218" w:lineRule="exact"/>
              <w:ind w:left="1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Развивающие игры</w:t>
            </w:r>
          </w:p>
          <w:p w:rsidR="00EC2684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Бобина Н.В</w:t>
            </w: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510E77" w:rsidRPr="000C6C88" w:rsidTr="00EC2684">
        <w:trPr>
          <w:trHeight w:val="119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8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«От А до Я» (развитие речи и обучение грамоте)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«От А до Я» (развитие речи и обучение грамоте)</w:t>
            </w:r>
          </w:p>
        </w:tc>
      </w:tr>
      <w:tr w:rsidR="00510E77" w:rsidRPr="000C6C88" w:rsidTr="00EC2684">
        <w:trPr>
          <w:trHeight w:val="73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– ступенька к школе» (развитие математических представлений)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– ступенька к школе» (развитие математических представлений)</w:t>
            </w:r>
          </w:p>
        </w:tc>
      </w:tr>
      <w:tr w:rsidR="00510E77" w:rsidRPr="000C6C88" w:rsidTr="00EC2684">
        <w:trPr>
          <w:trHeight w:val="591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Фомина Н.Ф.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8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EC2684" w:rsidRDefault="00510E77" w:rsidP="00510E77">
            <w:pPr>
              <w:pStyle w:val="TableParagraph"/>
              <w:spacing w:line="218" w:lineRule="exact"/>
              <w:ind w:left="1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C2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Английский язык / Логопедия</w:t>
            </w:r>
          </w:p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Худина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А.Е./ Щербинина Е.А.)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«От А до Я» (развитие речи и обучение грамоте)</w:t>
            </w:r>
          </w:p>
        </w:tc>
      </w:tr>
      <w:tr w:rsidR="00510E77" w:rsidRPr="000C6C88" w:rsidTr="00EC2684">
        <w:trPr>
          <w:trHeight w:val="60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88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«От А до Я» (развитие речи и обучение грамоте)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EC2684" w:rsidRDefault="00510E77" w:rsidP="00510E77">
            <w:pPr>
              <w:pStyle w:val="TableParagraph"/>
              <w:spacing w:line="218" w:lineRule="exact"/>
              <w:ind w:left="109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Развивающие игры</w:t>
            </w:r>
          </w:p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Бобина Н.В</w:t>
            </w: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bookmarkStart w:id="3" w:name="_GoBack"/>
            <w:bookmarkEnd w:id="3"/>
          </w:p>
        </w:tc>
      </w:tr>
      <w:tr w:rsidR="00510E77" w:rsidRPr="000C6C88" w:rsidTr="00EC2684">
        <w:trPr>
          <w:trHeight w:val="720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– ступенька к школе» (развитие математических представлений)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E77" w:rsidRPr="000C6C88" w:rsidRDefault="00510E77" w:rsidP="00510E77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>Игралочка</w:t>
            </w:r>
            <w:proofErr w:type="spellEnd"/>
            <w:r w:rsidRPr="00EC2684">
              <w:rPr>
                <w:rFonts w:ascii="Times New Roman" w:hAnsi="Times New Roman"/>
                <w:bCs/>
                <w:sz w:val="24"/>
                <w:szCs w:val="24"/>
              </w:rPr>
              <w:t xml:space="preserve"> – ступенька к школе» (развитие математических представлений)</w:t>
            </w:r>
          </w:p>
        </w:tc>
      </w:tr>
    </w:tbl>
    <w:p w:rsidR="000C6C88" w:rsidRPr="000C6C88" w:rsidRDefault="000C6C88" w:rsidP="000C6C88">
      <w:pPr>
        <w:tabs>
          <w:tab w:val="left" w:pos="2694"/>
        </w:tabs>
        <w:spacing w:line="160" w:lineRule="atLeast"/>
        <w:rPr>
          <w:rFonts w:ascii="Times New Roman" w:hAnsi="Times New Roman"/>
          <w:sz w:val="24"/>
          <w:szCs w:val="24"/>
        </w:rPr>
      </w:pPr>
    </w:p>
    <w:p w:rsidR="00EC2684" w:rsidRDefault="00EC2684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C50E32" w:rsidRDefault="00C50E32" w:rsidP="00EC2684">
      <w:pPr>
        <w:jc w:val="right"/>
        <w:rPr>
          <w:rFonts w:ascii="Times New Roman" w:hAnsi="Times New Roman"/>
        </w:rPr>
      </w:pPr>
    </w:p>
    <w:p w:rsidR="00EC2684" w:rsidRDefault="00EC2684" w:rsidP="00EC2684">
      <w:pPr>
        <w:jc w:val="right"/>
        <w:rPr>
          <w:rFonts w:ascii="Times New Roman" w:hAnsi="Times New Roman"/>
        </w:rPr>
      </w:pPr>
    </w:p>
    <w:p w:rsidR="000C6C88" w:rsidRDefault="00EC2684" w:rsidP="00EC2684">
      <w:pPr>
        <w:jc w:val="right"/>
      </w:pPr>
      <w:r w:rsidRPr="00EC2684">
        <w:rPr>
          <w:rFonts w:ascii="Times New Roman" w:hAnsi="Times New Roman"/>
        </w:rPr>
        <w:t>Приложение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415"/>
        <w:gridCol w:w="394"/>
        <w:gridCol w:w="417"/>
        <w:gridCol w:w="394"/>
        <w:gridCol w:w="394"/>
        <w:gridCol w:w="419"/>
        <w:gridCol w:w="402"/>
        <w:gridCol w:w="400"/>
        <w:gridCol w:w="415"/>
        <w:gridCol w:w="394"/>
        <w:gridCol w:w="417"/>
        <w:gridCol w:w="394"/>
        <w:gridCol w:w="394"/>
        <w:gridCol w:w="419"/>
        <w:gridCol w:w="402"/>
        <w:gridCol w:w="400"/>
        <w:gridCol w:w="415"/>
        <w:gridCol w:w="394"/>
        <w:gridCol w:w="417"/>
        <w:gridCol w:w="394"/>
        <w:gridCol w:w="394"/>
        <w:gridCol w:w="419"/>
        <w:gridCol w:w="402"/>
      </w:tblGrid>
      <w:tr w:rsidR="001140F7" w:rsidRPr="001140F7" w:rsidTr="00510E77">
        <w:trPr>
          <w:trHeight w:val="270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Декабрь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510E7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history="1">
              <w:r w:rsidR="001140F7" w:rsidRPr="001140F7">
                <w:rPr>
                  <w:rFonts w:ascii="Arial" w:eastAsia="Times New Roman" w:hAnsi="Arial" w:cs="Arial"/>
                  <w:sz w:val="16"/>
                  <w:szCs w:val="16"/>
                </w:rPr>
                <w:t>17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Март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Ср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1140F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510E7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="001140F7" w:rsidRPr="001140F7">
                <w:rPr>
                  <w:rFonts w:ascii="Arial" w:eastAsia="Times New Roman" w:hAnsi="Arial" w:cs="Arial"/>
                  <w:sz w:val="16"/>
                  <w:szCs w:val="16"/>
                </w:rPr>
                <w:t>17</w:t>
              </w:r>
            </w:hyperlink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40F7" w:rsidRPr="001140F7" w:rsidRDefault="001140F7" w:rsidP="001140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40F7" w:rsidRPr="001140F7" w:rsidTr="00510E77">
        <w:trPr>
          <w:trHeight w:val="2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40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7" w:rsidRPr="001140F7" w:rsidRDefault="001140F7" w:rsidP="001140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B3735" w:rsidRDefault="005B3735">
      <w:pPr>
        <w:rPr>
          <w:sz w:val="16"/>
          <w:szCs w:val="16"/>
        </w:rPr>
      </w:pPr>
    </w:p>
    <w:p w:rsidR="00EC2684" w:rsidRDefault="00EC2684">
      <w:pPr>
        <w:rPr>
          <w:sz w:val="16"/>
          <w:szCs w:val="16"/>
        </w:rPr>
      </w:pPr>
    </w:p>
    <w:p w:rsidR="00EC2684" w:rsidRPr="00EC2684" w:rsidRDefault="00EC2684" w:rsidP="00EC2684">
      <w:pPr>
        <w:rPr>
          <w:rFonts w:ascii="Times New Roman" w:hAnsi="Times New Roman"/>
          <w:sz w:val="24"/>
          <w:szCs w:val="24"/>
        </w:rPr>
      </w:pPr>
      <w:r w:rsidRPr="00EC2684">
        <w:rPr>
          <w:rFonts w:ascii="Times New Roman" w:hAnsi="Times New Roman"/>
          <w:sz w:val="24"/>
          <w:szCs w:val="24"/>
        </w:rPr>
        <w:t>С приложением ознакомлены:</w:t>
      </w:r>
    </w:p>
    <w:p w:rsidR="00EC2684" w:rsidRPr="00EC2684" w:rsidRDefault="00EC2684" w:rsidP="00EC2684">
      <w:pPr>
        <w:rPr>
          <w:rFonts w:ascii="Times New Roman" w:hAnsi="Times New Roman"/>
          <w:sz w:val="24"/>
          <w:szCs w:val="24"/>
        </w:rPr>
      </w:pPr>
    </w:p>
    <w:p w:rsidR="00EC2684" w:rsidRPr="00EC2684" w:rsidRDefault="00EC2684" w:rsidP="00EC2684">
      <w:pPr>
        <w:jc w:val="right"/>
        <w:rPr>
          <w:rFonts w:ascii="Times New Roman" w:hAnsi="Times New Roman"/>
          <w:sz w:val="24"/>
          <w:szCs w:val="24"/>
        </w:rPr>
      </w:pPr>
      <w:r w:rsidRPr="00EC2684">
        <w:rPr>
          <w:rFonts w:ascii="Times New Roman" w:hAnsi="Times New Roman"/>
          <w:sz w:val="24"/>
          <w:szCs w:val="24"/>
        </w:rPr>
        <w:t>_______________________/____________________/</w:t>
      </w:r>
    </w:p>
    <w:p w:rsidR="00EC2684" w:rsidRPr="00EC2684" w:rsidRDefault="00EC2684">
      <w:pPr>
        <w:rPr>
          <w:rFonts w:ascii="Times New Roman" w:hAnsi="Times New Roman"/>
          <w:sz w:val="16"/>
          <w:szCs w:val="16"/>
        </w:rPr>
      </w:pPr>
    </w:p>
    <w:sectPr w:rsidR="00EC2684" w:rsidRPr="00EC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1"/>
    <w:rsid w:val="000C6C88"/>
    <w:rsid w:val="001140F7"/>
    <w:rsid w:val="003A151D"/>
    <w:rsid w:val="003F2E75"/>
    <w:rsid w:val="004323BF"/>
    <w:rsid w:val="00441040"/>
    <w:rsid w:val="004A046F"/>
    <w:rsid w:val="00510E77"/>
    <w:rsid w:val="005B3735"/>
    <w:rsid w:val="005E6B46"/>
    <w:rsid w:val="005E7A4C"/>
    <w:rsid w:val="0070258B"/>
    <w:rsid w:val="00832E64"/>
    <w:rsid w:val="00953FDD"/>
    <w:rsid w:val="00A027D4"/>
    <w:rsid w:val="00A66036"/>
    <w:rsid w:val="00C33498"/>
    <w:rsid w:val="00C50E32"/>
    <w:rsid w:val="00C609C6"/>
    <w:rsid w:val="00E43214"/>
    <w:rsid w:val="00E43575"/>
    <w:rsid w:val="00EB6A88"/>
    <w:rsid w:val="00EC2684"/>
    <w:rsid w:val="00ED48DF"/>
    <w:rsid w:val="00F401F5"/>
    <w:rsid w:val="00F70BFE"/>
    <w:rsid w:val="00F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317BA"/>
  <w15:chartTrackingRefBased/>
  <w15:docId w15:val="{03C7DA5A-1FA5-4508-AE13-CD83BB1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51"/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735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735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59"/>
    <w:rsid w:val="00F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3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E435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3735"/>
    <w:rPr>
      <w:rFonts w:ascii="Arial" w:eastAsiaTheme="majorEastAsia" w:hAnsi="Arial" w:cstheme="majorBidi"/>
      <w:color w:val="2E74B5" w:themeColor="accent1" w:themeShade="BF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B3735"/>
    <w:rPr>
      <w:rFonts w:ascii="Arial" w:eastAsiaTheme="majorEastAsia" w:hAnsi="Arial" w:cstheme="majorBidi"/>
      <w:color w:val="2E74B5" w:themeColor="accent1" w:themeShade="BF"/>
      <w:sz w:val="26"/>
      <w:szCs w:val="26"/>
      <w:lang w:eastAsia="ja-JP"/>
    </w:rPr>
  </w:style>
  <w:style w:type="character" w:styleId="a7">
    <w:name w:val="Placeholder Text"/>
    <w:basedOn w:val="a0"/>
    <w:uiPriority w:val="99"/>
    <w:semiHidden/>
    <w:rsid w:val="005B3735"/>
    <w:rPr>
      <w:color w:val="808080"/>
    </w:rPr>
  </w:style>
  <w:style w:type="paragraph" w:styleId="a8">
    <w:name w:val="No Spacing"/>
    <w:uiPriority w:val="36"/>
    <w:qFormat/>
    <w:rsid w:val="005B3735"/>
    <w:pPr>
      <w:spacing w:after="0" w:line="240" w:lineRule="auto"/>
    </w:pPr>
    <w:rPr>
      <w:rFonts w:ascii="Arial" w:eastAsiaTheme="minorEastAsia" w:hAnsi="Arial"/>
      <w:color w:val="404040" w:themeColor="text1" w:themeTint="BF"/>
      <w:sz w:val="18"/>
      <w:szCs w:val="18"/>
      <w:lang w:eastAsia="ja-JP"/>
    </w:rPr>
  </w:style>
  <w:style w:type="paragraph" w:customStyle="1" w:styleId="a9">
    <w:name w:val="Дни"/>
    <w:basedOn w:val="a"/>
    <w:uiPriority w:val="3"/>
    <w:rsid w:val="005B3735"/>
    <w:pPr>
      <w:spacing w:before="20" w:after="0" w:line="240" w:lineRule="auto"/>
      <w:jc w:val="center"/>
    </w:pPr>
    <w:rPr>
      <w:rFonts w:ascii="Arial" w:eastAsiaTheme="majorEastAsia" w:hAnsi="Arial" w:cstheme="majorBidi"/>
      <w:color w:val="2E74B5" w:themeColor="accent1" w:themeShade="BF"/>
      <w:sz w:val="18"/>
      <w:szCs w:val="18"/>
      <w:lang w:eastAsia="ja-JP"/>
    </w:rPr>
  </w:style>
  <w:style w:type="paragraph" w:styleId="aa">
    <w:name w:val="header"/>
    <w:basedOn w:val="a"/>
    <w:link w:val="ab"/>
    <w:uiPriority w:val="99"/>
    <w:unhideWhenUsed/>
    <w:rsid w:val="005B3735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5B3735"/>
    <w:rPr>
      <w:rFonts w:ascii="Arial" w:eastAsiaTheme="minorEastAsia" w:hAnsi="Arial"/>
      <w:color w:val="262626" w:themeColor="text1" w:themeTint="D9"/>
      <w:sz w:val="18"/>
      <w:szCs w:val="18"/>
      <w:lang w:eastAsia="ja-JP"/>
    </w:rPr>
  </w:style>
  <w:style w:type="paragraph" w:customStyle="1" w:styleId="ac">
    <w:name w:val="Месяцы"/>
    <w:basedOn w:val="ad"/>
    <w:uiPriority w:val="2"/>
    <w:rsid w:val="005B3735"/>
    <w:pPr>
      <w:spacing w:after="0"/>
      <w:ind w:left="115"/>
    </w:pPr>
    <w:rPr>
      <w:caps/>
      <w:color w:val="2E74B5" w:themeColor="accent1" w:themeShade="BF"/>
    </w:rPr>
  </w:style>
  <w:style w:type="paragraph" w:customStyle="1" w:styleId="ae">
    <w:name w:val="Год"/>
    <w:basedOn w:val="a"/>
    <w:uiPriority w:val="1"/>
    <w:qFormat/>
    <w:rsid w:val="005B3735"/>
    <w:pPr>
      <w:spacing w:after="140" w:line="240" w:lineRule="auto"/>
      <w:jc w:val="right"/>
    </w:pPr>
    <w:rPr>
      <w:rFonts w:ascii="Arial" w:hAnsi="Arial" w:cstheme="minorBidi"/>
      <w:color w:val="2E74B5" w:themeColor="accent1" w:themeShade="BF"/>
      <w:sz w:val="100"/>
      <w:szCs w:val="18"/>
      <w:lang w:eastAsia="ja-JP"/>
    </w:rPr>
  </w:style>
  <w:style w:type="table" w:customStyle="1" w:styleId="af">
    <w:name w:val="Таблица календаря"/>
    <w:basedOn w:val="a1"/>
    <w:uiPriority w:val="99"/>
    <w:rsid w:val="005B3735"/>
    <w:pPr>
      <w:spacing w:after="0" w:line="240" w:lineRule="auto"/>
    </w:pPr>
    <w:rPr>
      <w:rFonts w:asciiTheme="minorHAnsi" w:eastAsiaTheme="minorEastAsia" w:hAnsiTheme="minorHAns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  <w:rsid w:val="005B3735"/>
  </w:style>
  <w:style w:type="character" w:customStyle="1" w:styleId="12">
    <w:name w:val="Текст выноски (символ 1)"/>
    <w:basedOn w:val="a0"/>
    <w:uiPriority w:val="99"/>
    <w:semiHidden/>
    <w:rsid w:val="005B3735"/>
    <w:rPr>
      <w:rFonts w:ascii="Tahoma" w:hAnsi="Tahoma" w:cs="Tahoma"/>
      <w:sz w:val="16"/>
    </w:rPr>
  </w:style>
  <w:style w:type="paragraph" w:styleId="af0">
    <w:name w:val="footer"/>
    <w:basedOn w:val="a"/>
    <w:link w:val="af1"/>
    <w:uiPriority w:val="99"/>
    <w:unhideWhenUsed/>
    <w:rsid w:val="005B3735"/>
    <w:pPr>
      <w:spacing w:after="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5B3735"/>
    <w:rPr>
      <w:rFonts w:ascii="Arial" w:eastAsiaTheme="minorEastAsia" w:hAnsi="Arial"/>
      <w:color w:val="262626" w:themeColor="text1" w:themeTint="D9"/>
      <w:sz w:val="18"/>
      <w:szCs w:val="18"/>
      <w:lang w:eastAsia="ja-JP"/>
    </w:rPr>
  </w:style>
  <w:style w:type="paragraph" w:customStyle="1" w:styleId="af2">
    <w:name w:val="Даты"/>
    <w:basedOn w:val="a"/>
    <w:uiPriority w:val="4"/>
    <w:rsid w:val="005B3735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  <w:lang w:eastAsia="en-US"/>
    </w:rPr>
  </w:style>
  <w:style w:type="paragraph" w:styleId="ad">
    <w:name w:val="Date"/>
    <w:basedOn w:val="a"/>
    <w:next w:val="a"/>
    <w:link w:val="af3"/>
    <w:uiPriority w:val="1"/>
    <w:semiHidden/>
    <w:unhideWhenUsed/>
    <w:rsid w:val="005B3735"/>
    <w:pPr>
      <w:spacing w:after="20" w:line="240" w:lineRule="auto"/>
    </w:pPr>
    <w:rPr>
      <w:rFonts w:ascii="Arial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3">
    <w:name w:val="Дата Знак"/>
    <w:basedOn w:val="a0"/>
    <w:link w:val="ad"/>
    <w:uiPriority w:val="1"/>
    <w:semiHidden/>
    <w:rsid w:val="005B3735"/>
    <w:rPr>
      <w:rFonts w:ascii="Arial" w:eastAsiaTheme="minorEastAsia" w:hAnsi="Arial"/>
      <w:color w:val="262626" w:themeColor="text1" w:themeTint="D9"/>
      <w:sz w:val="18"/>
      <w:szCs w:val="18"/>
      <w:lang w:eastAsia="ja-JP"/>
    </w:rPr>
  </w:style>
  <w:style w:type="paragraph" w:customStyle="1" w:styleId="af4">
    <w:name w:val="Месяцы_"/>
    <w:basedOn w:val="ad"/>
    <w:uiPriority w:val="2"/>
    <w:qFormat/>
    <w:rsid w:val="005B3735"/>
    <w:pPr>
      <w:spacing w:after="0"/>
      <w:ind w:left="115"/>
    </w:pPr>
    <w:rPr>
      <w:caps/>
      <w:color w:val="2E74B5" w:themeColor="accent1" w:themeShade="BF"/>
    </w:rPr>
  </w:style>
  <w:style w:type="paragraph" w:customStyle="1" w:styleId="af5">
    <w:name w:val="Дни_"/>
    <w:basedOn w:val="a"/>
    <w:uiPriority w:val="3"/>
    <w:qFormat/>
    <w:rsid w:val="005B3735"/>
    <w:pPr>
      <w:spacing w:before="20" w:after="0" w:line="240" w:lineRule="auto"/>
      <w:jc w:val="center"/>
    </w:pPr>
    <w:rPr>
      <w:rFonts w:ascii="Arial" w:eastAsiaTheme="majorEastAsia" w:hAnsi="Arial" w:cstheme="majorBidi"/>
      <w:color w:val="2E74B5" w:themeColor="accent1" w:themeShade="BF"/>
      <w:sz w:val="18"/>
      <w:szCs w:val="18"/>
      <w:lang w:eastAsia="ja-JP"/>
    </w:rPr>
  </w:style>
  <w:style w:type="paragraph" w:customStyle="1" w:styleId="af6">
    <w:name w:val="Даты_"/>
    <w:basedOn w:val="a"/>
    <w:uiPriority w:val="4"/>
    <w:qFormat/>
    <w:rsid w:val="005B3735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  <w:lang w:eastAsia="en-US"/>
    </w:rPr>
  </w:style>
  <w:style w:type="table" w:customStyle="1" w:styleId="CalendarTable">
    <w:name w:val="Calendar Table"/>
    <w:basedOn w:val="a1"/>
    <w:uiPriority w:val="99"/>
    <w:rsid w:val="005B3735"/>
    <w:pPr>
      <w:spacing w:after="0" w:line="240" w:lineRule="auto"/>
    </w:pPr>
    <w:rPr>
      <w:rFonts w:asciiTheme="minorHAnsi" w:eastAsiaTheme="minorEastAsia" w:hAnsiTheme="minorHAnsi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ad"/>
    <w:uiPriority w:val="2"/>
    <w:rsid w:val="005B3735"/>
    <w:pPr>
      <w:spacing w:after="0"/>
      <w:ind w:left="115"/>
    </w:pPr>
    <w:rPr>
      <w:caps/>
      <w:color w:val="2E74B5" w:themeColor="accent1" w:themeShade="BF"/>
    </w:rPr>
  </w:style>
  <w:style w:type="paragraph" w:customStyle="1" w:styleId="Days">
    <w:name w:val="Days"/>
    <w:basedOn w:val="a"/>
    <w:uiPriority w:val="3"/>
    <w:rsid w:val="005B3735"/>
    <w:pPr>
      <w:spacing w:before="20" w:after="0" w:line="240" w:lineRule="auto"/>
      <w:jc w:val="center"/>
    </w:pPr>
    <w:rPr>
      <w:rFonts w:ascii="Arial" w:eastAsiaTheme="majorEastAsia" w:hAnsi="Arial" w:cstheme="majorBidi"/>
      <w:color w:val="2E74B5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5B3735"/>
    <w:pPr>
      <w:spacing w:after="40" w:line="240" w:lineRule="auto"/>
      <w:jc w:val="center"/>
    </w:pPr>
    <w:rPr>
      <w:rFonts w:ascii="Arial" w:hAnsi="Arial"/>
      <w:color w:val="262626" w:themeColor="text1" w:themeTint="D9"/>
      <w:sz w:val="18"/>
      <w:lang w:eastAsia="en-US"/>
    </w:rPr>
  </w:style>
  <w:style w:type="character" w:styleId="af7">
    <w:name w:val="Hyperlink"/>
    <w:basedOn w:val="a0"/>
    <w:uiPriority w:val="99"/>
    <w:semiHidden/>
    <w:unhideWhenUsed/>
    <w:rsid w:val="001140F7"/>
    <w:rPr>
      <w:color w:val="0000CC"/>
      <w:u w:val="single"/>
    </w:rPr>
  </w:style>
  <w:style w:type="paragraph" w:customStyle="1" w:styleId="TableParagraph">
    <w:name w:val="Table Paragraph"/>
    <w:basedOn w:val="a"/>
    <w:uiPriority w:val="1"/>
    <w:qFormat/>
    <w:rsid w:val="00EC26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arpedia.com/" TargetMode="External"/><Relationship Id="rId5" Type="http://schemas.openxmlformats.org/officeDocument/2006/relationships/hyperlink" Target="mailto:pravgimnsvk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Пользователь Windows</cp:lastModifiedBy>
  <cp:revision>4</cp:revision>
  <cp:lastPrinted>2021-09-10T08:02:00Z</cp:lastPrinted>
  <dcterms:created xsi:type="dcterms:W3CDTF">2020-05-27T18:49:00Z</dcterms:created>
  <dcterms:modified xsi:type="dcterms:W3CDTF">2021-09-10T10:27:00Z</dcterms:modified>
</cp:coreProperties>
</file>